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imes New Roman" w:hAnsi="Times New Roman" w:eastAsia="宋体" w:cs="Times New Roman"/>
        </w:rPr>
      </w:pPr>
    </w:p>
    <w:p>
      <w:pPr>
        <w:adjustRightInd w:val="0"/>
        <w:snapToGrid w:val="0"/>
        <w:rPr>
          <w:rFonts w:ascii="Times New Roman" w:hAnsi="Times New Roman" w:eastAsia="宋体" w:cs="Times New Roman"/>
          <w:b/>
          <w:sz w:val="36"/>
          <w:szCs w:val="36"/>
        </w:rPr>
      </w:pPr>
    </w:p>
    <w:p>
      <w:pPr>
        <w:adjustRightInd w:val="0"/>
        <w:snapToGrid w:val="0"/>
        <w:rPr>
          <w:rFonts w:ascii="Times New Roman" w:hAnsi="Times New Roman" w:eastAsia="宋体" w:cs="Times New Roman"/>
          <w:b/>
          <w:sz w:val="36"/>
          <w:szCs w:val="36"/>
        </w:rPr>
      </w:pPr>
    </w:p>
    <w:p>
      <w:pPr>
        <w:adjustRightInd w:val="0"/>
        <w:snapToGrid w:val="0"/>
        <w:rPr>
          <w:rFonts w:ascii="Times New Roman" w:hAnsi="Times New Roman" w:eastAsia="宋体" w:cs="Times New Roman"/>
          <w:b/>
          <w:sz w:val="36"/>
          <w:szCs w:val="36"/>
        </w:rPr>
      </w:pPr>
    </w:p>
    <w:p>
      <w:pPr>
        <w:spacing w:line="360" w:lineRule="auto"/>
        <w:jc w:val="center"/>
        <w:rPr>
          <w:rFonts w:ascii="Times New Roman" w:hAnsi="Times New Roman" w:eastAsia="宋体" w:cs="Times New Roman"/>
          <w:b/>
          <w:color w:val="000000"/>
          <w:sz w:val="52"/>
          <w:szCs w:val="52"/>
        </w:rPr>
      </w:pPr>
      <w:r>
        <w:rPr>
          <w:rFonts w:ascii="Times New Roman" w:hAnsi="Times New Roman" w:eastAsia="宋体" w:cs="Times New Roman"/>
          <w:b/>
          <w:color w:val="000000"/>
          <w:sz w:val="52"/>
          <w:szCs w:val="52"/>
        </w:rPr>
        <w:t>用户文档</w:t>
      </w:r>
    </w:p>
    <w:p>
      <w:pPr>
        <w:adjustRightInd w:val="0"/>
        <w:snapToGrid w:val="0"/>
        <w:rPr>
          <w:rFonts w:ascii="Times New Roman" w:hAnsi="Times New Roman" w:eastAsia="宋体" w:cs="Times New Roman"/>
          <w:bCs/>
          <w:sz w:val="36"/>
          <w:szCs w:val="36"/>
        </w:rPr>
      </w:pPr>
    </w:p>
    <w:p>
      <w:pPr>
        <w:adjustRightInd w:val="0"/>
        <w:snapToGrid w:val="0"/>
        <w:rPr>
          <w:rFonts w:ascii="Times New Roman" w:hAnsi="Times New Roman" w:eastAsia="宋体" w:cs="Times New Roman"/>
          <w:bCs/>
          <w:sz w:val="36"/>
          <w:szCs w:val="36"/>
        </w:rPr>
      </w:pPr>
    </w:p>
    <w:p>
      <w:pPr>
        <w:adjustRightInd w:val="0"/>
        <w:snapToGrid w:val="0"/>
        <w:jc w:val="center"/>
        <w:outlineLvl w:val="0"/>
        <w:rPr>
          <w:rFonts w:hint="default" w:ascii="Times New Roman" w:hAnsi="Times New Roman" w:eastAsia="宋体" w:cs="Times New Roman"/>
          <w:b/>
          <w:color w:val="000000"/>
          <w:sz w:val="44"/>
          <w:szCs w:val="44"/>
          <w:lang w:val="en-US"/>
        </w:rPr>
      </w:pPr>
      <w:bookmarkStart w:id="0" w:name="_Toc23541"/>
      <w:bookmarkStart w:id="1" w:name="_Toc19630"/>
      <w:r>
        <w:rPr>
          <w:rFonts w:hint="eastAsia" w:ascii="Times New Roman" w:hAnsi="Times New Roman" w:eastAsia="宋体" w:cs="Times New Roman"/>
          <w:b/>
          <w:color w:val="000000"/>
          <w:sz w:val="44"/>
          <w:szCs w:val="44"/>
          <w:lang w:val="en-US" w:eastAsia="zh-CN"/>
        </w:rPr>
        <w:t>XXX</w:t>
      </w:r>
      <w:bookmarkEnd w:id="0"/>
      <w:r>
        <w:rPr>
          <w:rFonts w:hint="eastAsia" w:ascii="Times New Roman" w:hAnsi="Times New Roman" w:eastAsia="宋体" w:cs="Times New Roman"/>
          <w:b/>
          <w:color w:val="000000"/>
          <w:sz w:val="44"/>
          <w:szCs w:val="44"/>
          <w:lang w:val="en-US" w:eastAsia="zh-CN"/>
        </w:rPr>
        <w:t>软件</w:t>
      </w:r>
      <w:bookmarkEnd w:id="1"/>
    </w:p>
    <w:p>
      <w:pPr>
        <w:adjustRightInd w:val="0"/>
        <w:snapToGrid w:val="0"/>
        <w:jc w:val="center"/>
        <w:outlineLvl w:val="0"/>
        <w:rPr>
          <w:rFonts w:hint="eastAsia" w:ascii="Times New Roman" w:hAnsi="Times New Roman" w:eastAsia="宋体" w:cs="Times New Roman"/>
          <w:b/>
          <w:color w:val="000000"/>
          <w:sz w:val="44"/>
          <w:lang w:eastAsia="zh-CN"/>
        </w:rPr>
      </w:pPr>
      <w:bookmarkStart w:id="2" w:name="_Toc8914"/>
      <w:r>
        <w:rPr>
          <w:rFonts w:hint="eastAsia" w:ascii="Times New Roman" w:hAnsi="Times New Roman" w:eastAsia="宋体" w:cs="Times New Roman"/>
          <w:b/>
          <w:color w:val="000000"/>
          <w:sz w:val="44"/>
          <w:lang w:eastAsia="zh-CN"/>
        </w:rPr>
        <w:t>（</w:t>
      </w:r>
      <w:r>
        <w:rPr>
          <w:rFonts w:hint="eastAsia" w:ascii="Times New Roman" w:hAnsi="Times New Roman" w:eastAsia="宋体" w:cs="Times New Roman"/>
          <w:b/>
          <w:color w:val="000000"/>
          <w:sz w:val="44"/>
          <w:lang w:val="en-US" w:eastAsia="zh-CN"/>
        </w:rPr>
        <w:t>规格型号</w:t>
      </w:r>
      <w:r>
        <w:rPr>
          <w:rFonts w:hint="eastAsia" w:ascii="Times New Roman" w:hAnsi="Times New Roman" w:eastAsia="宋体" w:cs="Times New Roman"/>
          <w:b/>
          <w:color w:val="000000"/>
          <w:sz w:val="44"/>
          <w:lang w:eastAsia="zh-CN"/>
        </w:rPr>
        <w:t>）</w:t>
      </w:r>
      <w:bookmarkEnd w:id="2"/>
    </w:p>
    <w:p>
      <w:pPr>
        <w:adjustRightInd w:val="0"/>
        <w:snapToGrid w:val="0"/>
        <w:jc w:val="center"/>
        <w:rPr>
          <w:rFonts w:ascii="Times New Roman" w:hAnsi="Times New Roman" w:eastAsia="宋体" w:cs="Times New Roman"/>
          <w:b/>
          <w:color w:val="000000"/>
          <w:sz w:val="44"/>
        </w:rPr>
      </w:pPr>
    </w:p>
    <w:p>
      <w:pPr>
        <w:adjustRightInd w:val="0"/>
        <w:snapToGrid w:val="0"/>
        <w:jc w:val="center"/>
        <w:rPr>
          <w:rFonts w:ascii="Times New Roman" w:hAnsi="Times New Roman" w:eastAsia="宋体" w:cs="Times New Roman"/>
          <w:b/>
          <w:color w:val="000000"/>
          <w:sz w:val="44"/>
        </w:rPr>
      </w:pPr>
    </w:p>
    <w:p>
      <w:pPr>
        <w:adjustRightInd w:val="0"/>
        <w:snapToGrid w:val="0"/>
        <w:jc w:val="center"/>
        <w:rPr>
          <w:rFonts w:ascii="Times New Roman" w:hAnsi="Times New Roman" w:eastAsia="宋体" w:cs="Times New Roman"/>
          <w:b/>
          <w:color w:val="000000"/>
          <w:sz w:val="44"/>
        </w:rPr>
      </w:pPr>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pPr>
    </w:p>
    <w:p>
      <w:pPr>
        <w:spacing w:before="156" w:beforeLines="50" w:after="156" w:afterLines="50" w:line="460" w:lineRule="exact"/>
        <w:ind w:left="420"/>
        <w:jc w:val="center"/>
        <w:outlineLvl w:val="0"/>
        <w:rPr>
          <w:rFonts w:ascii="Times New Roman" w:hAnsi="Times New Roman" w:eastAsia="宋体" w:cs="Times New Roman"/>
          <w:b/>
          <w:bCs/>
          <w:sz w:val="44"/>
          <w:szCs w:val="44"/>
        </w:rPr>
      </w:pPr>
      <w:bookmarkStart w:id="3" w:name="_Toc17706"/>
      <w:r>
        <w:rPr>
          <w:rFonts w:hint="eastAsia" w:ascii="Times New Roman" w:hAnsi="Times New Roman" w:eastAsia="宋体" w:cs="Times New Roman"/>
          <w:b/>
          <w:bCs/>
          <w:sz w:val="44"/>
          <w:szCs w:val="44"/>
          <w:lang w:val="en-US" w:eastAsia="zh-CN"/>
        </w:rPr>
        <w:t>XXX</w:t>
      </w:r>
      <w:r>
        <w:rPr>
          <w:rFonts w:ascii="Times New Roman" w:hAnsi="Times New Roman" w:eastAsia="宋体" w:cs="Times New Roman"/>
          <w:b/>
          <w:bCs/>
          <w:sz w:val="44"/>
          <w:szCs w:val="44"/>
        </w:rPr>
        <w:t>有限公司</w:t>
      </w:r>
      <w:bookmarkEnd w:id="3"/>
    </w:p>
    <w:p>
      <w:pPr>
        <w:spacing w:line="360" w:lineRule="auto"/>
        <w:jc w:val="center"/>
        <w:rPr>
          <w:rFonts w:ascii="Times New Roman" w:hAnsi="Times New Roman" w:eastAsia="宋体" w:cs="Times New Roman"/>
          <w:b/>
          <w:color w:val="000000"/>
          <w:sz w:val="52"/>
          <w:szCs w:val="52"/>
        </w:rPr>
      </w:pPr>
    </w:p>
    <w:p>
      <w:pPr>
        <w:spacing w:line="360" w:lineRule="auto"/>
        <w:jc w:val="center"/>
        <w:rPr>
          <w:rFonts w:ascii="Times New Roman" w:hAnsi="Times New Roman" w:eastAsia="宋体" w:cs="Times New Roman"/>
          <w:b/>
          <w:color w:val="000000"/>
          <w:sz w:val="52"/>
          <w:szCs w:val="52"/>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12" w:charSpace="0"/>
        </w:sectPr>
      </w:pPr>
    </w:p>
    <w:sdt>
      <w:sdtPr>
        <w:rPr>
          <w:rFonts w:ascii="宋体" w:hAnsi="宋体" w:eastAsia="宋体" w:cstheme="minorBidi"/>
          <w:sz w:val="21"/>
          <w:szCs w:val="22"/>
          <w:lang w:val="en-US" w:eastAsia="zh-CN" w:bidi="ar-SA"/>
        </w:rPr>
        <w:id w:val="147476926"/>
        <w15:color w:val="DBDBDB"/>
        <w:docPartObj>
          <w:docPartGallery w:val="Table of Contents"/>
          <w:docPartUnique/>
        </w:docPartObj>
      </w:sdtPr>
      <w:sdtEndPr>
        <w:rPr>
          <w:rFonts w:ascii="宋体" w:hAnsi="宋体" w:eastAsia="宋体" w:cstheme="minorBidi"/>
          <w:b/>
          <w:sz w:val="21"/>
          <w:szCs w:val="22"/>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66"/>
            <w:tabs>
              <w:tab w:val="right" w:leader="dot" w:pos="8306"/>
            </w:tabs>
            <w:rPr>
              <w:b/>
            </w:rPr>
          </w:pPr>
          <w:r>
            <w:fldChar w:fldCharType="begin"/>
          </w:r>
          <w:r>
            <w:instrText xml:space="preserve">TOC \o "1-2" \h \u </w:instrText>
          </w:r>
          <w:r>
            <w:fldChar w:fldCharType="separate"/>
          </w:r>
          <w:r>
            <w:rPr>
              <w:b/>
            </w:rPr>
            <w:fldChar w:fldCharType="begin"/>
          </w:r>
          <w:r>
            <w:rPr>
              <w:b/>
            </w:rPr>
            <w:instrText xml:space="preserve"> HYPERLINK \l _Toc19630 </w:instrText>
          </w:r>
          <w:r>
            <w:rPr>
              <w:b/>
            </w:rPr>
            <w:fldChar w:fldCharType="separate"/>
          </w:r>
          <w:r>
            <w:rPr>
              <w:rFonts w:hint="eastAsia" w:ascii="Times New Roman" w:hAnsi="Times New Roman" w:eastAsia="宋体" w:cs="Times New Roman"/>
              <w:b/>
              <w:szCs w:val="44"/>
              <w:lang w:val="en-US" w:eastAsia="zh-CN"/>
            </w:rPr>
            <w:t>XXX软件</w:t>
          </w:r>
          <w:r>
            <w:rPr>
              <w:b/>
            </w:rPr>
            <w:tab/>
          </w:r>
          <w:r>
            <w:rPr>
              <w:b/>
            </w:rPr>
            <w:fldChar w:fldCharType="begin"/>
          </w:r>
          <w:r>
            <w:rPr>
              <w:b/>
            </w:rPr>
            <w:instrText xml:space="preserve"> PAGEREF _Toc19630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_Toc8914 </w:instrText>
          </w:r>
          <w:r>
            <w:rPr>
              <w:b/>
            </w:rPr>
            <w:fldChar w:fldCharType="separate"/>
          </w:r>
          <w:r>
            <w:rPr>
              <w:rFonts w:hint="eastAsia" w:ascii="Times New Roman" w:hAnsi="Times New Roman" w:eastAsia="宋体" w:cs="Times New Roman"/>
              <w:b/>
              <w:lang w:eastAsia="zh-CN"/>
            </w:rPr>
            <w:t>（</w:t>
          </w:r>
          <w:r>
            <w:rPr>
              <w:rFonts w:hint="eastAsia" w:ascii="Times New Roman" w:hAnsi="Times New Roman" w:eastAsia="宋体" w:cs="Times New Roman"/>
              <w:b/>
              <w:lang w:val="en-US" w:eastAsia="zh-CN"/>
            </w:rPr>
            <w:t>规格型号</w:t>
          </w:r>
          <w:r>
            <w:rPr>
              <w:rFonts w:hint="eastAsia" w:ascii="Times New Roman" w:hAnsi="Times New Roman" w:eastAsia="宋体" w:cs="Times New Roman"/>
              <w:b/>
              <w:lang w:eastAsia="zh-CN"/>
            </w:rPr>
            <w:t>）</w:t>
          </w:r>
          <w:r>
            <w:rPr>
              <w:b/>
            </w:rPr>
            <w:tab/>
          </w:r>
          <w:r>
            <w:rPr>
              <w:b/>
            </w:rPr>
            <w:fldChar w:fldCharType="begin"/>
          </w:r>
          <w:r>
            <w:rPr>
              <w:b/>
            </w:rPr>
            <w:instrText xml:space="preserve"> PAGEREF _Toc8914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_Toc17706 </w:instrText>
          </w:r>
          <w:r>
            <w:rPr>
              <w:b/>
            </w:rPr>
            <w:fldChar w:fldCharType="separate"/>
          </w:r>
          <w:r>
            <w:rPr>
              <w:rFonts w:hint="eastAsia" w:ascii="Times New Roman" w:hAnsi="Times New Roman" w:eastAsia="宋体" w:cs="Times New Roman"/>
              <w:b/>
              <w:bCs/>
              <w:szCs w:val="44"/>
              <w:lang w:val="en-US" w:eastAsia="zh-CN"/>
            </w:rPr>
            <w:t>XXX</w:t>
          </w:r>
          <w:r>
            <w:rPr>
              <w:rFonts w:ascii="Times New Roman" w:hAnsi="Times New Roman" w:eastAsia="宋体" w:cs="Times New Roman"/>
              <w:b/>
              <w:bCs/>
              <w:szCs w:val="44"/>
            </w:rPr>
            <w:t>有限公司</w:t>
          </w:r>
          <w:r>
            <w:rPr>
              <w:b/>
            </w:rPr>
            <w:tab/>
          </w:r>
          <w:r>
            <w:rPr>
              <w:b/>
            </w:rPr>
            <w:fldChar w:fldCharType="begin"/>
          </w:r>
          <w:r>
            <w:rPr>
              <w:b/>
            </w:rPr>
            <w:instrText xml:space="preserve"> PAGEREF _Toc17706 \h </w:instrText>
          </w:r>
          <w:r>
            <w:rPr>
              <w:b/>
            </w:rPr>
            <w:fldChar w:fldCharType="separate"/>
          </w:r>
          <w:r>
            <w:rPr>
              <w:b/>
            </w:rPr>
            <w:t>1</w:t>
          </w:r>
          <w:r>
            <w:rPr>
              <w:b/>
            </w:rPr>
            <w:fldChar w:fldCharType="end"/>
          </w:r>
          <w:r>
            <w:rPr>
              <w:b/>
            </w:rPr>
            <w:fldChar w:fldCharType="end"/>
          </w:r>
        </w:p>
        <w:p>
          <w:pPr>
            <w:pStyle w:val="66"/>
            <w:tabs>
              <w:tab w:val="right" w:leader="dot" w:pos="8306"/>
            </w:tabs>
            <w:rPr>
              <w:b/>
            </w:rPr>
          </w:pPr>
          <w:r>
            <w:rPr>
              <w:b/>
            </w:rPr>
            <w:fldChar w:fldCharType="begin"/>
          </w:r>
          <w:r>
            <w:rPr>
              <w:b/>
            </w:rPr>
            <w:instrText xml:space="preserve"> HYPERLINK \l _Toc30027 </w:instrText>
          </w:r>
          <w:r>
            <w:rPr>
              <w:b/>
            </w:rPr>
            <w:fldChar w:fldCharType="separate"/>
          </w:r>
          <w:r>
            <w:rPr>
              <w:rFonts w:ascii="Times New Roman" w:hAnsi="Times New Roman" w:cs="Times New Roman"/>
              <w:b/>
            </w:rPr>
            <w:t>1产品概述</w:t>
          </w:r>
          <w:r>
            <w:rPr>
              <w:b/>
            </w:rPr>
            <w:tab/>
          </w:r>
          <w:r>
            <w:rPr>
              <w:b/>
            </w:rPr>
            <w:fldChar w:fldCharType="begin"/>
          </w:r>
          <w:r>
            <w:rPr>
              <w:b/>
            </w:rPr>
            <w:instrText xml:space="preserve"> PAGEREF _Toc30027 \h </w:instrText>
          </w:r>
          <w:r>
            <w:rPr>
              <w:b/>
            </w:rPr>
            <w:fldChar w:fldCharType="separate"/>
          </w:r>
          <w:r>
            <w:rPr>
              <w:b/>
            </w:rPr>
            <w:t>3</w:t>
          </w:r>
          <w:r>
            <w:rPr>
              <w:b/>
            </w:rPr>
            <w:fldChar w:fldCharType="end"/>
          </w:r>
          <w:r>
            <w:rPr>
              <w:b/>
            </w:rPr>
            <w:fldChar w:fldCharType="end"/>
          </w:r>
        </w:p>
        <w:p>
          <w:pPr>
            <w:pStyle w:val="67"/>
            <w:tabs>
              <w:tab w:val="right" w:leader="dot" w:pos="8306"/>
            </w:tabs>
          </w:pPr>
          <w:r>
            <w:fldChar w:fldCharType="begin"/>
          </w:r>
          <w:r>
            <w:instrText xml:space="preserve"> HYPERLINK \l _Toc20253 </w:instrText>
          </w:r>
          <w:r>
            <w:fldChar w:fldCharType="separate"/>
          </w:r>
          <w:r>
            <w:rPr>
              <w:rFonts w:ascii="Times New Roman" w:hAnsi="Times New Roman" w:cs="Times New Roman"/>
              <w:szCs w:val="24"/>
            </w:rPr>
            <w:t>1.1 产品基本信息概述</w:t>
          </w:r>
          <w:r>
            <w:tab/>
          </w:r>
          <w:r>
            <w:fldChar w:fldCharType="begin"/>
          </w:r>
          <w:r>
            <w:instrText xml:space="preserve"> PAGEREF _Toc20253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_Toc13297 </w:instrText>
          </w:r>
          <w:r>
            <w:fldChar w:fldCharType="separate"/>
          </w:r>
          <w:r>
            <w:rPr>
              <w:rFonts w:ascii="Times New Roman" w:hAnsi="Times New Roman" w:cs="Times New Roman"/>
              <w:szCs w:val="24"/>
            </w:rPr>
            <w:t>1.2适用范围和结构组成</w:t>
          </w:r>
          <w:r>
            <w:tab/>
          </w:r>
          <w:r>
            <w:fldChar w:fldCharType="begin"/>
          </w:r>
          <w:r>
            <w:instrText xml:space="preserve"> PAGEREF _Toc13297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_Toc23498 </w:instrText>
          </w:r>
          <w:r>
            <w:fldChar w:fldCharType="separate"/>
          </w:r>
          <w:r>
            <w:rPr>
              <w:rFonts w:ascii="Times New Roman" w:hAnsi="Times New Roman" w:cs="Times New Roman"/>
              <w:szCs w:val="24"/>
            </w:rPr>
            <w:t>1.3运行环境</w:t>
          </w:r>
          <w:r>
            <w:tab/>
          </w:r>
          <w:r>
            <w:fldChar w:fldCharType="begin"/>
          </w:r>
          <w:r>
            <w:instrText xml:space="preserve"> PAGEREF _Toc23498 \h </w:instrText>
          </w:r>
          <w:r>
            <w:fldChar w:fldCharType="separate"/>
          </w:r>
          <w:r>
            <w:t>3</w:t>
          </w:r>
          <w:r>
            <w:fldChar w:fldCharType="end"/>
          </w:r>
          <w:r>
            <w:fldChar w:fldCharType="end"/>
          </w:r>
        </w:p>
        <w:p>
          <w:pPr>
            <w:pStyle w:val="67"/>
            <w:tabs>
              <w:tab w:val="right" w:leader="dot" w:pos="8306"/>
            </w:tabs>
          </w:pPr>
          <w:r>
            <w:fldChar w:fldCharType="begin"/>
          </w:r>
          <w:r>
            <w:instrText xml:space="preserve"> HYPERLINK \l _Toc6580 </w:instrText>
          </w:r>
          <w:r>
            <w:fldChar w:fldCharType="separate"/>
          </w:r>
          <w:r>
            <w:rPr>
              <w:rFonts w:ascii="Times New Roman" w:hAnsi="Times New Roman" w:cs="Times New Roman"/>
              <w:szCs w:val="24"/>
            </w:rPr>
            <w:t>1.4 软件的安装与卸载</w:t>
          </w:r>
          <w:r>
            <w:tab/>
          </w:r>
          <w:r>
            <w:fldChar w:fldCharType="begin"/>
          </w:r>
          <w:r>
            <w:instrText xml:space="preserve"> PAGEREF _Toc6580 \h </w:instrText>
          </w:r>
          <w:r>
            <w:fldChar w:fldCharType="separate"/>
          </w:r>
          <w:r>
            <w:t>4</w:t>
          </w:r>
          <w:r>
            <w:fldChar w:fldCharType="end"/>
          </w:r>
          <w:r>
            <w:fldChar w:fldCharType="end"/>
          </w:r>
        </w:p>
        <w:p>
          <w:pPr>
            <w:pStyle w:val="67"/>
            <w:tabs>
              <w:tab w:val="right" w:leader="dot" w:pos="8306"/>
            </w:tabs>
          </w:pPr>
          <w:r>
            <w:fldChar w:fldCharType="begin"/>
          </w:r>
          <w:r>
            <w:instrText xml:space="preserve"> HYPERLINK \l _Toc22083 </w:instrText>
          </w:r>
          <w:r>
            <w:fldChar w:fldCharType="separate"/>
          </w:r>
          <w:r>
            <w:rPr>
              <w:rFonts w:hint="eastAsia" w:ascii="Times New Roman" w:hAnsi="Times New Roman" w:cs="Times New Roman"/>
              <w:szCs w:val="24"/>
              <w:lang w:val="en-US" w:eastAsia="zh-CN"/>
            </w:rPr>
            <w:t>1.5软件升级</w:t>
          </w:r>
          <w:r>
            <w:tab/>
          </w:r>
          <w:r>
            <w:fldChar w:fldCharType="begin"/>
          </w:r>
          <w:r>
            <w:instrText xml:space="preserve"> PAGEREF _Toc22083 \h </w:instrText>
          </w:r>
          <w:r>
            <w:fldChar w:fldCharType="separate"/>
          </w:r>
          <w:r>
            <w:t>4</w:t>
          </w:r>
          <w:r>
            <w:fldChar w:fldCharType="end"/>
          </w:r>
          <w:r>
            <w:fldChar w:fldCharType="end"/>
          </w:r>
        </w:p>
        <w:p>
          <w:pPr>
            <w:pStyle w:val="66"/>
            <w:tabs>
              <w:tab w:val="right" w:leader="dot" w:pos="8306"/>
            </w:tabs>
            <w:rPr>
              <w:b/>
            </w:rPr>
          </w:pPr>
          <w:r>
            <w:rPr>
              <w:b/>
            </w:rPr>
            <w:fldChar w:fldCharType="begin"/>
          </w:r>
          <w:r>
            <w:rPr>
              <w:b/>
            </w:rPr>
            <w:instrText xml:space="preserve"> HYPERLINK \l _Toc14748 </w:instrText>
          </w:r>
          <w:r>
            <w:rPr>
              <w:b/>
            </w:rPr>
            <w:fldChar w:fldCharType="separate"/>
          </w:r>
          <w:r>
            <w:rPr>
              <w:rFonts w:ascii="Times New Roman" w:hAnsi="Times New Roman" w:cs="Times New Roman"/>
              <w:b/>
            </w:rPr>
            <w:t>2 用户文档集陈述</w:t>
          </w:r>
          <w:r>
            <w:rPr>
              <w:b/>
            </w:rPr>
            <w:tab/>
          </w:r>
          <w:r>
            <w:rPr>
              <w:b/>
            </w:rPr>
            <w:fldChar w:fldCharType="begin"/>
          </w:r>
          <w:r>
            <w:rPr>
              <w:b/>
            </w:rPr>
            <w:instrText xml:space="preserve"> PAGEREF _Toc14748 \h </w:instrText>
          </w:r>
          <w:r>
            <w:rPr>
              <w:b/>
            </w:rPr>
            <w:fldChar w:fldCharType="separate"/>
          </w:r>
          <w:r>
            <w:rPr>
              <w:b/>
            </w:rPr>
            <w:t>5</w:t>
          </w:r>
          <w:r>
            <w:rPr>
              <w:b/>
            </w:rPr>
            <w:fldChar w:fldCharType="end"/>
          </w:r>
          <w:r>
            <w:rPr>
              <w:b/>
            </w:rPr>
            <w:fldChar w:fldCharType="end"/>
          </w:r>
        </w:p>
        <w:p>
          <w:pPr>
            <w:pStyle w:val="67"/>
            <w:tabs>
              <w:tab w:val="right" w:leader="dot" w:pos="8306"/>
            </w:tabs>
          </w:pPr>
          <w:r>
            <w:fldChar w:fldCharType="begin"/>
          </w:r>
          <w:r>
            <w:instrText xml:space="preserve"> HYPERLINK \l _Toc4275 </w:instrText>
          </w:r>
          <w:r>
            <w:fldChar w:fldCharType="separate"/>
          </w:r>
          <w:r>
            <w:rPr>
              <w:rFonts w:ascii="Times New Roman" w:hAnsi="Times New Roman" w:cs="Times New Roman"/>
              <w:bCs/>
              <w:szCs w:val="24"/>
            </w:rPr>
            <w:t>2.1 可用性描述</w:t>
          </w:r>
          <w:r>
            <w:tab/>
          </w:r>
          <w:r>
            <w:fldChar w:fldCharType="begin"/>
          </w:r>
          <w:r>
            <w:instrText xml:space="preserve"> PAGEREF _Toc4275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_Toc25468 </w:instrText>
          </w:r>
          <w:r>
            <w:fldChar w:fldCharType="separate"/>
          </w:r>
          <w:r>
            <w:rPr>
              <w:rFonts w:ascii="Times New Roman" w:hAnsi="Times New Roman" w:cs="Times New Roman"/>
              <w:bCs/>
              <w:szCs w:val="24"/>
            </w:rPr>
            <w:t>2.2 内容描述</w:t>
          </w:r>
          <w:r>
            <w:tab/>
          </w:r>
          <w:r>
            <w:fldChar w:fldCharType="begin"/>
          </w:r>
          <w:r>
            <w:instrText xml:space="preserve"> PAGEREF _Toc25468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_Toc4258 </w:instrText>
          </w:r>
          <w:r>
            <w:fldChar w:fldCharType="separate"/>
          </w:r>
          <w:r>
            <w:rPr>
              <w:rFonts w:ascii="Times New Roman" w:hAnsi="Times New Roman" w:cs="Times New Roman"/>
              <w:szCs w:val="24"/>
            </w:rPr>
            <w:t>2.3 标识和标示</w:t>
          </w:r>
          <w:r>
            <w:tab/>
          </w:r>
          <w:r>
            <w:fldChar w:fldCharType="begin"/>
          </w:r>
          <w:r>
            <w:instrText xml:space="preserve"> PAGEREF _Toc4258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_Toc20382 </w:instrText>
          </w:r>
          <w:r>
            <w:fldChar w:fldCharType="separate"/>
          </w:r>
          <w:r>
            <w:rPr>
              <w:rFonts w:ascii="Times New Roman" w:hAnsi="Times New Roman" w:cs="Times New Roman"/>
              <w:szCs w:val="24"/>
            </w:rPr>
            <w:t>2.4 完备性</w:t>
          </w:r>
          <w:r>
            <w:tab/>
          </w:r>
          <w:r>
            <w:fldChar w:fldCharType="begin"/>
          </w:r>
          <w:r>
            <w:instrText xml:space="preserve"> PAGEREF _Toc20382 \h </w:instrText>
          </w:r>
          <w:r>
            <w:fldChar w:fldCharType="separate"/>
          </w:r>
          <w:r>
            <w:t>5</w:t>
          </w:r>
          <w:r>
            <w:fldChar w:fldCharType="end"/>
          </w:r>
          <w:r>
            <w:fldChar w:fldCharType="end"/>
          </w:r>
        </w:p>
        <w:p>
          <w:pPr>
            <w:pStyle w:val="67"/>
            <w:tabs>
              <w:tab w:val="right" w:leader="dot" w:pos="8306"/>
            </w:tabs>
          </w:pPr>
          <w:r>
            <w:fldChar w:fldCharType="begin"/>
          </w:r>
          <w:r>
            <w:instrText xml:space="preserve"> HYPERLINK \l _Toc23187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5</w:t>
          </w:r>
          <w:r>
            <w:rPr>
              <w:rFonts w:ascii="Times New Roman" w:hAnsi="Times New Roman" w:cs="Times New Roman"/>
              <w:bCs/>
              <w:szCs w:val="24"/>
            </w:rPr>
            <w:t xml:space="preserve"> 易理解性</w:t>
          </w:r>
          <w:r>
            <w:tab/>
          </w:r>
          <w:r>
            <w:fldChar w:fldCharType="begin"/>
          </w:r>
          <w:r>
            <w:instrText xml:space="preserve"> PAGEREF _Toc23187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_Toc20584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6</w:t>
          </w:r>
          <w:r>
            <w:rPr>
              <w:rFonts w:ascii="Times New Roman" w:hAnsi="Times New Roman" w:cs="Times New Roman"/>
              <w:bCs/>
              <w:szCs w:val="24"/>
            </w:rPr>
            <w:t xml:space="preserve"> 产品质量-功能性</w:t>
          </w:r>
          <w:r>
            <w:tab/>
          </w:r>
          <w:r>
            <w:fldChar w:fldCharType="begin"/>
          </w:r>
          <w:r>
            <w:instrText xml:space="preserve"> PAGEREF _Toc20584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_Toc8057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7</w:t>
          </w:r>
          <w:r>
            <w:rPr>
              <w:rFonts w:ascii="Times New Roman" w:hAnsi="Times New Roman" w:cs="Times New Roman"/>
              <w:bCs/>
              <w:szCs w:val="24"/>
            </w:rPr>
            <w:t xml:space="preserve"> 产品质量-兼容性</w:t>
          </w:r>
          <w:r>
            <w:tab/>
          </w:r>
          <w:r>
            <w:fldChar w:fldCharType="begin"/>
          </w:r>
          <w:r>
            <w:instrText xml:space="preserve"> PAGEREF _Toc8057 \h </w:instrText>
          </w:r>
          <w:r>
            <w:fldChar w:fldCharType="separate"/>
          </w:r>
          <w:r>
            <w:t>7</w:t>
          </w:r>
          <w:r>
            <w:fldChar w:fldCharType="end"/>
          </w:r>
          <w:r>
            <w:fldChar w:fldCharType="end"/>
          </w:r>
        </w:p>
        <w:p>
          <w:pPr>
            <w:pStyle w:val="67"/>
            <w:tabs>
              <w:tab w:val="right" w:leader="dot" w:pos="8306"/>
            </w:tabs>
          </w:pPr>
          <w:r>
            <w:fldChar w:fldCharType="begin"/>
          </w:r>
          <w:r>
            <w:instrText xml:space="preserve"> HYPERLINK \l _Toc648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8</w:t>
          </w:r>
          <w:r>
            <w:rPr>
              <w:rFonts w:ascii="Times New Roman" w:hAnsi="Times New Roman" w:cs="Times New Roman"/>
              <w:bCs/>
              <w:szCs w:val="24"/>
            </w:rPr>
            <w:t xml:space="preserve"> 产品质量-易用性/易学性</w:t>
          </w:r>
          <w:r>
            <w:tab/>
          </w:r>
          <w:r>
            <w:fldChar w:fldCharType="begin"/>
          </w:r>
          <w:r>
            <w:instrText xml:space="preserve"> PAGEREF _Toc648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_Toc713 </w:instrText>
          </w:r>
          <w:r>
            <w:fldChar w:fldCharType="separate"/>
          </w:r>
          <w:r>
            <w:rPr>
              <w:rFonts w:ascii="Times New Roman" w:hAnsi="Times New Roman" w:cs="Times New Roman"/>
              <w:bCs/>
              <w:szCs w:val="24"/>
            </w:rPr>
            <w:t>2.</w:t>
          </w:r>
          <w:r>
            <w:rPr>
              <w:rFonts w:hint="eastAsia" w:ascii="Times New Roman" w:hAnsi="Times New Roman" w:cs="Times New Roman"/>
              <w:bCs/>
              <w:szCs w:val="24"/>
              <w:lang w:val="en-US" w:eastAsia="zh-CN"/>
            </w:rPr>
            <w:t>9</w:t>
          </w:r>
          <w:r>
            <w:rPr>
              <w:rFonts w:ascii="Times New Roman" w:hAnsi="Times New Roman" w:cs="Times New Roman"/>
              <w:bCs/>
              <w:szCs w:val="24"/>
            </w:rPr>
            <w:t xml:space="preserve"> 产品质量-易用性/易操作性</w:t>
          </w:r>
          <w:r>
            <w:tab/>
          </w:r>
          <w:r>
            <w:fldChar w:fldCharType="begin"/>
          </w:r>
          <w:r>
            <w:instrText xml:space="preserve"> PAGEREF _Toc713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_Toc30509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0</w:t>
          </w:r>
          <w:r>
            <w:rPr>
              <w:rFonts w:ascii="Times New Roman" w:hAnsi="Times New Roman" w:cs="Times New Roman"/>
              <w:bCs/>
              <w:szCs w:val="24"/>
            </w:rPr>
            <w:t xml:space="preserve"> 产品质量-可靠性</w:t>
          </w:r>
          <w:r>
            <w:tab/>
          </w:r>
          <w:r>
            <w:fldChar w:fldCharType="begin"/>
          </w:r>
          <w:r>
            <w:instrText xml:space="preserve"> PAGEREF _Toc30509 \h </w:instrText>
          </w:r>
          <w:r>
            <w:fldChar w:fldCharType="separate"/>
          </w:r>
          <w:r>
            <w:t>8</w:t>
          </w:r>
          <w:r>
            <w:fldChar w:fldCharType="end"/>
          </w:r>
          <w:r>
            <w:fldChar w:fldCharType="end"/>
          </w:r>
        </w:p>
        <w:p>
          <w:pPr>
            <w:pStyle w:val="67"/>
            <w:tabs>
              <w:tab w:val="right" w:leader="dot" w:pos="8306"/>
            </w:tabs>
          </w:pPr>
          <w:r>
            <w:fldChar w:fldCharType="begin"/>
          </w:r>
          <w:r>
            <w:instrText xml:space="preserve"> HYPERLINK \l _Toc9786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1</w:t>
          </w:r>
          <w:r>
            <w:rPr>
              <w:rFonts w:ascii="Times New Roman" w:hAnsi="Times New Roman" w:cs="Times New Roman"/>
              <w:bCs/>
              <w:szCs w:val="24"/>
            </w:rPr>
            <w:t xml:space="preserve"> 产品质量-信息安全性</w:t>
          </w:r>
          <w:r>
            <w:tab/>
          </w:r>
          <w:r>
            <w:fldChar w:fldCharType="begin"/>
          </w:r>
          <w:r>
            <w:instrText xml:space="preserve"> PAGEREF _Toc9786 \h </w:instrText>
          </w:r>
          <w:r>
            <w:fldChar w:fldCharType="separate"/>
          </w:r>
          <w:r>
            <w:t>9</w:t>
          </w:r>
          <w:r>
            <w:fldChar w:fldCharType="end"/>
          </w:r>
          <w:r>
            <w:fldChar w:fldCharType="end"/>
          </w:r>
        </w:p>
        <w:p>
          <w:pPr>
            <w:pStyle w:val="67"/>
            <w:tabs>
              <w:tab w:val="right" w:leader="dot" w:pos="8306"/>
            </w:tabs>
          </w:pPr>
          <w:r>
            <w:fldChar w:fldCharType="begin"/>
          </w:r>
          <w:r>
            <w:instrText xml:space="preserve"> HYPERLINK \l _Toc29011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2</w:t>
          </w:r>
          <w:r>
            <w:rPr>
              <w:rFonts w:ascii="Times New Roman" w:hAnsi="Times New Roman" w:cs="Times New Roman"/>
              <w:bCs/>
              <w:szCs w:val="24"/>
            </w:rPr>
            <w:t xml:space="preserve"> 产品质量-维护性</w:t>
          </w:r>
          <w:r>
            <w:tab/>
          </w:r>
          <w:r>
            <w:fldChar w:fldCharType="begin"/>
          </w:r>
          <w:r>
            <w:instrText xml:space="preserve"> PAGEREF _Toc29011 \h </w:instrText>
          </w:r>
          <w:r>
            <w:fldChar w:fldCharType="separate"/>
          </w:r>
          <w:r>
            <w:t>9</w:t>
          </w:r>
          <w:r>
            <w:fldChar w:fldCharType="end"/>
          </w:r>
          <w:r>
            <w:fldChar w:fldCharType="end"/>
          </w:r>
        </w:p>
        <w:p>
          <w:pPr>
            <w:pStyle w:val="67"/>
            <w:tabs>
              <w:tab w:val="right" w:leader="dot" w:pos="8306"/>
            </w:tabs>
          </w:pPr>
          <w:r>
            <w:fldChar w:fldCharType="begin"/>
          </w:r>
          <w:r>
            <w:instrText xml:space="preserve"> HYPERLINK \l _Toc20598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3</w:t>
          </w:r>
          <w:r>
            <w:rPr>
              <w:rFonts w:ascii="Times New Roman" w:hAnsi="Times New Roman" w:cs="Times New Roman"/>
              <w:bCs/>
              <w:szCs w:val="24"/>
            </w:rPr>
            <w:t xml:space="preserve"> 使用质量-有效性</w:t>
          </w:r>
          <w:r>
            <w:tab/>
          </w:r>
          <w:r>
            <w:fldChar w:fldCharType="begin"/>
          </w:r>
          <w:r>
            <w:instrText xml:space="preserve"> PAGEREF _Toc20598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_Toc22067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4</w:t>
          </w:r>
          <w:r>
            <w:rPr>
              <w:rFonts w:ascii="Times New Roman" w:hAnsi="Times New Roman" w:cs="Times New Roman"/>
              <w:bCs/>
              <w:szCs w:val="24"/>
            </w:rPr>
            <w:t xml:space="preserve"> 使用质量-效率</w:t>
          </w:r>
          <w:r>
            <w:tab/>
          </w:r>
          <w:r>
            <w:fldChar w:fldCharType="begin"/>
          </w:r>
          <w:r>
            <w:instrText xml:space="preserve"> PAGEREF _Toc22067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_Toc28222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5</w:t>
          </w:r>
          <w:r>
            <w:rPr>
              <w:rFonts w:ascii="Times New Roman" w:hAnsi="Times New Roman" w:cs="Times New Roman"/>
              <w:bCs/>
              <w:szCs w:val="24"/>
            </w:rPr>
            <w:t xml:space="preserve"> 使用质量-满意度</w:t>
          </w:r>
          <w:r>
            <w:tab/>
          </w:r>
          <w:r>
            <w:fldChar w:fldCharType="begin"/>
          </w:r>
          <w:r>
            <w:instrText xml:space="preserve"> PAGEREF _Toc28222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_Toc12872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6</w:t>
          </w:r>
          <w:r>
            <w:rPr>
              <w:rFonts w:ascii="Times New Roman" w:hAnsi="Times New Roman" w:cs="Times New Roman"/>
              <w:bCs/>
              <w:szCs w:val="24"/>
            </w:rPr>
            <w:t xml:space="preserve"> 使用质量-抗风险</w:t>
          </w:r>
          <w:r>
            <w:tab/>
          </w:r>
          <w:r>
            <w:fldChar w:fldCharType="begin"/>
          </w:r>
          <w:r>
            <w:instrText xml:space="preserve"> PAGEREF _Toc12872 \h </w:instrText>
          </w:r>
          <w:r>
            <w:fldChar w:fldCharType="separate"/>
          </w:r>
          <w:r>
            <w:t>10</w:t>
          </w:r>
          <w:r>
            <w:fldChar w:fldCharType="end"/>
          </w:r>
          <w:r>
            <w:fldChar w:fldCharType="end"/>
          </w:r>
        </w:p>
        <w:p>
          <w:pPr>
            <w:pStyle w:val="67"/>
            <w:tabs>
              <w:tab w:val="right" w:leader="dot" w:pos="8306"/>
            </w:tabs>
          </w:pPr>
          <w:r>
            <w:fldChar w:fldCharType="begin"/>
          </w:r>
          <w:r>
            <w:instrText xml:space="preserve"> HYPERLINK \l _Toc27095 </w:instrText>
          </w:r>
          <w:r>
            <w:fldChar w:fldCharType="separate"/>
          </w:r>
          <w:r>
            <w:rPr>
              <w:rFonts w:ascii="Times New Roman" w:hAnsi="Times New Roman" w:cs="Times New Roman"/>
              <w:bCs/>
              <w:szCs w:val="24"/>
            </w:rPr>
            <w:t>2.1</w:t>
          </w:r>
          <w:r>
            <w:rPr>
              <w:rFonts w:hint="eastAsia" w:ascii="Times New Roman" w:hAnsi="Times New Roman" w:cs="Times New Roman"/>
              <w:bCs/>
              <w:szCs w:val="24"/>
              <w:lang w:val="en-US" w:eastAsia="zh-CN"/>
            </w:rPr>
            <w:t>7</w:t>
          </w:r>
          <w:r>
            <w:rPr>
              <w:rFonts w:ascii="Times New Roman" w:hAnsi="Times New Roman" w:cs="Times New Roman"/>
              <w:bCs/>
              <w:szCs w:val="24"/>
            </w:rPr>
            <w:t xml:space="preserve"> 使用质量-周境覆盖</w:t>
          </w:r>
          <w:r>
            <w:tab/>
          </w:r>
          <w:r>
            <w:fldChar w:fldCharType="begin"/>
          </w:r>
          <w:r>
            <w:instrText xml:space="preserve"> PAGEREF _Toc27095 \h </w:instrText>
          </w:r>
          <w:r>
            <w:fldChar w:fldCharType="separate"/>
          </w:r>
          <w:r>
            <w:t>10</w:t>
          </w:r>
          <w:r>
            <w:fldChar w:fldCharType="end"/>
          </w:r>
          <w:r>
            <w:fldChar w:fldCharType="end"/>
          </w:r>
        </w:p>
        <w:p>
          <w:pPr>
            <w:pStyle w:val="66"/>
            <w:tabs>
              <w:tab w:val="right" w:leader="dot" w:pos="8306"/>
            </w:tabs>
            <w:rPr>
              <w:b/>
            </w:rPr>
          </w:pPr>
          <w:r>
            <w:rPr>
              <w:b/>
            </w:rPr>
            <w:fldChar w:fldCharType="begin"/>
          </w:r>
          <w:r>
            <w:rPr>
              <w:b/>
            </w:rPr>
            <w:instrText xml:space="preserve"> HYPERLINK \l _Toc32664 </w:instrText>
          </w:r>
          <w:r>
            <w:rPr>
              <w:b/>
            </w:rPr>
            <w:fldChar w:fldCharType="separate"/>
          </w:r>
          <w:r>
            <w:rPr>
              <w:rFonts w:hint="eastAsia"/>
              <w:b/>
              <w:lang w:val="en-US" w:eastAsia="zh-CN"/>
            </w:rPr>
            <w:t>3. XXX软件使用说明书</w:t>
          </w:r>
          <w:r>
            <w:rPr>
              <w:b/>
            </w:rPr>
            <w:tab/>
          </w:r>
          <w:r>
            <w:rPr>
              <w:b/>
            </w:rPr>
            <w:fldChar w:fldCharType="begin"/>
          </w:r>
          <w:r>
            <w:rPr>
              <w:b/>
            </w:rPr>
            <w:instrText xml:space="preserve"> PAGEREF _Toc32664 \h </w:instrText>
          </w:r>
          <w:r>
            <w:rPr>
              <w:b/>
            </w:rPr>
            <w:fldChar w:fldCharType="separate"/>
          </w:r>
          <w:r>
            <w:rPr>
              <w:b/>
            </w:rPr>
            <w:t>10</w:t>
          </w:r>
          <w:r>
            <w:rPr>
              <w:b/>
            </w:rPr>
            <w:fldChar w:fldCharType="end"/>
          </w:r>
          <w:r>
            <w:rPr>
              <w:b/>
            </w:rPr>
            <w:fldChar w:fldCharType="end"/>
          </w:r>
        </w:p>
        <w:p>
          <w:r>
            <w:rPr>
              <w:b/>
            </w:rPr>
            <w:fldChar w:fldCharType="end"/>
          </w:r>
        </w:p>
      </w:sdtContent>
    </w:sdt>
    <w:p>
      <w:pPr>
        <w:rPr>
          <w:rFonts w:ascii="Times New Roman" w:hAnsi="Times New Roman" w:cs="Times New Roman"/>
        </w:rPr>
      </w:pPr>
      <w:r>
        <w:rPr>
          <w:rFonts w:ascii="Times New Roman" w:hAnsi="Times New Roman" w:cs="Times New Roman"/>
        </w:rPr>
        <w:br w:type="page"/>
      </w:r>
    </w:p>
    <w:p>
      <w:pPr>
        <w:pStyle w:val="2"/>
        <w:spacing w:before="156" w:line="460" w:lineRule="exact"/>
        <w:rPr>
          <w:rFonts w:ascii="Times New Roman" w:hAnsi="Times New Roman" w:cs="Times New Roman"/>
        </w:rPr>
      </w:pPr>
      <w:bookmarkStart w:id="4" w:name="_Toc30027"/>
      <w:r>
        <w:rPr>
          <w:rFonts w:ascii="Times New Roman" w:hAnsi="Times New Roman" w:cs="Times New Roman"/>
        </w:rPr>
        <w:t>1产品概述</w:t>
      </w:r>
      <w:bookmarkEnd w:id="4"/>
    </w:p>
    <w:p>
      <w:pPr>
        <w:pStyle w:val="3"/>
        <w:spacing w:before="156" w:beforeLines="50" w:after="156"/>
        <w:rPr>
          <w:rFonts w:ascii="Times New Roman" w:hAnsi="Times New Roman" w:cs="Times New Roman"/>
          <w:b/>
          <w:sz w:val="24"/>
          <w:szCs w:val="24"/>
        </w:rPr>
      </w:pPr>
      <w:bookmarkStart w:id="5" w:name="_Toc7506"/>
      <w:bookmarkStart w:id="6" w:name="_Toc20253"/>
      <w:r>
        <w:rPr>
          <w:rFonts w:ascii="Times New Roman" w:hAnsi="Times New Roman" w:cs="Times New Roman"/>
          <w:b/>
          <w:sz w:val="24"/>
          <w:szCs w:val="24"/>
        </w:rPr>
        <w:t>1.1 产品基本信息概述</w:t>
      </w:r>
      <w:bookmarkEnd w:id="5"/>
      <w:bookmarkEnd w:id="6"/>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产品名称：</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系统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产品型号：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软件发布版本：</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注册人/生产企业/售后服务单位：</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有限公司</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住注册人/生产企业住所：</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生产地址：</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生产企业联系方式：</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医疗器械注册证/产品技术要求编号：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生产许可证编号：</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生产日期：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有效期：</w:t>
      </w:r>
    </w:p>
    <w:p>
      <w:pPr>
        <w:numPr>
          <w:ilvl w:val="0"/>
          <w:numId w:val="1"/>
        </w:numPr>
        <w:spacing w:after="0" w:line="460" w:lineRule="exact"/>
        <w:ind w:left="641"/>
        <w:rPr>
          <w:rFonts w:ascii="Times New Roman" w:hAnsi="Times New Roman" w:eastAsia="宋体" w:cs="Times New Roman"/>
          <w:sz w:val="24"/>
          <w:szCs w:val="24"/>
        </w:rPr>
      </w:pPr>
      <w:r>
        <w:rPr>
          <w:rFonts w:ascii="Times New Roman" w:hAnsi="Times New Roman" w:eastAsia="宋体" w:cs="Times New Roman"/>
          <w:sz w:val="24"/>
          <w:szCs w:val="24"/>
        </w:rPr>
        <w:t>质量要求：</w:t>
      </w:r>
      <w:r>
        <w:rPr>
          <w:rFonts w:hint="eastAsia" w:ascii="Times New Roman" w:hAnsi="Times New Roman" w:eastAsia="宋体" w:cs="Times New Roman"/>
          <w:sz w:val="24"/>
          <w:szCs w:val="24"/>
        </w:rPr>
        <w:t>符合GB/T 25000.51-2016 第5章（</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）的要求。</w:t>
      </w:r>
    </w:p>
    <w:p>
      <w:pPr>
        <w:numPr>
          <w:ilvl w:val="0"/>
          <w:numId w:val="1"/>
        </w:numPr>
        <w:spacing w:after="0" w:line="460" w:lineRule="exact"/>
        <w:ind w:left="641"/>
        <w:rPr>
          <w:rFonts w:ascii="Times New Roman" w:hAnsi="Times New Roman" w:eastAsia="宋体" w:cs="Times New Roman"/>
          <w:sz w:val="24"/>
          <w:szCs w:val="24"/>
        </w:rPr>
      </w:pPr>
      <w:r>
        <w:rPr>
          <w:rFonts w:hint="eastAsia" w:ascii="Times New Roman" w:hAnsi="Times New Roman" w:eastAsia="宋体" w:cs="Times New Roman"/>
          <w:sz w:val="24"/>
          <w:szCs w:val="24"/>
        </w:rPr>
        <w:t>用户手册</w:t>
      </w:r>
      <w:r>
        <w:rPr>
          <w:rFonts w:ascii="Times New Roman" w:hAnsi="Times New Roman" w:eastAsia="宋体" w:cs="Times New Roman"/>
          <w:sz w:val="24"/>
          <w:szCs w:val="24"/>
        </w:rPr>
        <w:t>编制/修订日期：</w:t>
      </w:r>
    </w:p>
    <w:p>
      <w:pPr>
        <w:pStyle w:val="3"/>
        <w:spacing w:before="156" w:beforeLines="50" w:after="156"/>
        <w:rPr>
          <w:rFonts w:ascii="Times New Roman" w:hAnsi="Times New Roman" w:cs="Times New Roman"/>
          <w:b/>
          <w:sz w:val="24"/>
          <w:szCs w:val="24"/>
        </w:rPr>
      </w:pPr>
      <w:bookmarkStart w:id="7" w:name="_Toc13297"/>
      <w:bookmarkStart w:id="8" w:name="_Toc15652"/>
      <w:r>
        <w:rPr>
          <w:rFonts w:ascii="Times New Roman" w:hAnsi="Times New Roman" w:cs="Times New Roman"/>
          <w:b/>
          <w:sz w:val="24"/>
          <w:szCs w:val="24"/>
        </w:rPr>
        <w:t>1.2适用范围和结构组成</w:t>
      </w:r>
      <w:bookmarkEnd w:id="7"/>
      <w:bookmarkEnd w:id="8"/>
    </w:p>
    <w:p>
      <w:pPr>
        <w:spacing w:before="156" w:beforeLines="50" w:after="156" w:afterLines="50" w:line="460" w:lineRule="exact"/>
        <w:ind w:firstLine="420"/>
        <w:rPr>
          <w:rFonts w:hint="default" w:ascii="Times New Roman" w:hAnsi="Times New Roman" w:eastAsia="宋体" w:cs="Times New Roman"/>
          <w:sz w:val="24"/>
          <w:szCs w:val="24"/>
          <w:lang w:val="en-US" w:eastAsia="zh-CN"/>
        </w:rPr>
      </w:pPr>
      <w:r>
        <w:rPr>
          <w:rFonts w:ascii="Times New Roman" w:hAnsi="Times New Roman" w:eastAsia="宋体" w:cs="Times New Roman"/>
          <w:sz w:val="24"/>
          <w:szCs w:val="24"/>
        </w:rPr>
        <w:t>适用范围：</w:t>
      </w:r>
      <w:r>
        <w:rPr>
          <w:rFonts w:hint="eastAsia" w:ascii="Times New Roman" w:hAnsi="Times New Roman" w:eastAsia="宋体" w:cs="Times New Roman"/>
          <w:sz w:val="24"/>
          <w:szCs w:val="24"/>
          <w:lang w:val="en-US" w:eastAsia="zh-CN"/>
        </w:rPr>
        <w:t>..</w:t>
      </w:r>
    </w:p>
    <w:p>
      <w:pPr>
        <w:spacing w:before="156" w:beforeLines="50" w:after="156" w:afterLines="50" w:line="460" w:lineRule="exact"/>
        <w:ind w:firstLine="420"/>
        <w:rPr>
          <w:rFonts w:ascii="Times New Roman" w:hAnsi="Times New Roman" w:eastAsia="宋体" w:cs="Times New Roman"/>
          <w:sz w:val="24"/>
          <w:szCs w:val="24"/>
        </w:rPr>
      </w:pPr>
      <w:r>
        <w:rPr>
          <w:rFonts w:ascii="Times New Roman" w:hAnsi="Times New Roman" w:eastAsia="宋体" w:cs="Times New Roman"/>
          <w:sz w:val="24"/>
          <w:szCs w:val="24"/>
        </w:rPr>
        <w:t>结构组成：本软件架构为BS架构，交付</w:t>
      </w:r>
      <w:r>
        <w:rPr>
          <w:rFonts w:hint="eastAsia" w:ascii="Times New Roman" w:hAnsi="Times New Roman" w:eastAsia="宋体" w:cs="Times New Roman"/>
          <w:sz w:val="24"/>
          <w:szCs w:val="24"/>
        </w:rPr>
        <w:t>方式</w:t>
      </w:r>
      <w:r>
        <w:rPr>
          <w:rFonts w:ascii="Times New Roman" w:hAnsi="Times New Roman" w:eastAsia="宋体" w:cs="Times New Roman"/>
          <w:sz w:val="24"/>
          <w:szCs w:val="24"/>
        </w:rPr>
        <w:t>为U盘，U盘中包含产品安装包和</w:t>
      </w:r>
      <w:r>
        <w:rPr>
          <w:rFonts w:hint="eastAsia" w:ascii="Times New Roman" w:hAnsi="Times New Roman" w:eastAsia="宋体" w:cs="Times New Roman"/>
          <w:sz w:val="24"/>
          <w:szCs w:val="24"/>
        </w:rPr>
        <w:t>用户手册</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主要功能包括：..</w:t>
      </w:r>
      <w:r>
        <w:rPr>
          <w:rFonts w:hint="eastAsia" w:ascii="Times New Roman" w:hAnsi="Times New Roman" w:eastAsia="宋体" w:cs="Times New Roman"/>
          <w:sz w:val="24"/>
          <w:szCs w:val="24"/>
        </w:rPr>
        <w:t>。</w:t>
      </w:r>
    </w:p>
    <w:p>
      <w:pPr>
        <w:pStyle w:val="3"/>
        <w:spacing w:before="156" w:beforeLines="50" w:after="156"/>
        <w:rPr>
          <w:rFonts w:ascii="Times New Roman" w:hAnsi="Times New Roman" w:cs="Times New Roman"/>
          <w:b/>
          <w:sz w:val="24"/>
          <w:szCs w:val="24"/>
        </w:rPr>
      </w:pPr>
      <w:bookmarkStart w:id="9" w:name="_Toc23498"/>
      <w:r>
        <w:rPr>
          <w:rFonts w:ascii="Times New Roman" w:hAnsi="Times New Roman" w:cs="Times New Roman"/>
          <w:b/>
          <w:sz w:val="24"/>
          <w:szCs w:val="24"/>
        </w:rPr>
        <w:t>1.3运</w:t>
      </w:r>
      <w:bookmarkStart w:id="10" w:name="_Hlk71189927"/>
      <w:r>
        <w:rPr>
          <w:rFonts w:ascii="Times New Roman" w:hAnsi="Times New Roman" w:cs="Times New Roman"/>
          <w:b/>
          <w:sz w:val="24"/>
          <w:szCs w:val="24"/>
        </w:rPr>
        <w:t>行环境</w:t>
      </w:r>
      <w:bookmarkEnd w:id="9"/>
    </w:p>
    <w:p>
      <w:pP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服务器最低配置见表1，客户端最低配置见表2。</w:t>
      </w:r>
    </w:p>
    <w:p>
      <w:pPr>
        <w:pStyle w:val="68"/>
        <w:spacing w:after="0"/>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表1 服务端最低配置</w:t>
      </w:r>
    </w:p>
    <w:p>
      <w:pPr>
        <w:adjustRightInd w:val="0"/>
        <w:snapToGrid w:val="0"/>
        <w:spacing w:line="400" w:lineRule="exact"/>
        <w:ind w:left="280" w:right="280"/>
        <w:rPr>
          <w:rFonts w:ascii="Times New Roman" w:hAnsi="Times New Roman" w:eastAsia="宋体" w:cs="Times New Roman"/>
          <w:vanish/>
        </w:rPr>
      </w:pPr>
    </w:p>
    <w:bookmarkEnd w:id="10"/>
    <w:tbl>
      <w:tblPr>
        <w:tblStyle w:val="26"/>
        <w:tblW w:w="756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524"/>
        <w:gridCol w:w="50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0" w:hRule="exact"/>
          <w:jc w:val="center"/>
        </w:trPr>
        <w:tc>
          <w:tcPr>
            <w:tcW w:w="7565" w:type="dxa"/>
            <w:gridSpan w:val="2"/>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程序服务器配置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9"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存储服务器配置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数据库服务器配置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bl>
    <w:p>
      <w:pPr>
        <w:pStyle w:val="68"/>
        <w:spacing w:after="0"/>
        <w:ind w:firstLine="480"/>
        <w:jc w:val="center"/>
        <w:rPr>
          <w:rFonts w:ascii="Times New Roman" w:hAnsi="Times New Roman" w:eastAsia="宋体" w:cs="Times New Roman"/>
          <w:sz w:val="24"/>
          <w:szCs w:val="24"/>
        </w:rPr>
      </w:pPr>
    </w:p>
    <w:p>
      <w:pPr>
        <w:pStyle w:val="68"/>
        <w:spacing w:after="0"/>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表2 客户端最低配置</w:t>
      </w:r>
    </w:p>
    <w:tbl>
      <w:tblPr>
        <w:tblStyle w:val="26"/>
        <w:tblW w:w="756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524"/>
        <w:gridCol w:w="50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7565" w:type="dxa"/>
            <w:gridSpan w:val="2"/>
            <w:tcBorders>
              <w:tl2br w:val="nil"/>
              <w:tr2bl w:val="nil"/>
            </w:tcBorders>
            <w:vAlign w:val="center"/>
          </w:tcPr>
          <w:p>
            <w:pPr>
              <w:rPr>
                <w:rFonts w:ascii="宋体" w:hAnsi="宋体" w:eastAsia="宋体"/>
                <w:sz w:val="24"/>
              </w:rPr>
            </w:pPr>
            <w:r>
              <w:rPr>
                <w:rFonts w:hint="eastAsia" w:ascii="宋体" w:hAnsi="宋体" w:eastAsia="宋体"/>
                <w:sz w:val="24"/>
              </w:rPr>
              <w:t>数据库服务器配置</w:t>
            </w:r>
            <w:r>
              <w:rPr>
                <w:rFonts w:hint="eastAsia" w:ascii="宋体" w:hAnsi="宋体" w:eastAsia="宋体"/>
                <w:sz w:val="24"/>
              </w:rPr>
              <w:tab/>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CPU</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内存</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存储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ascii="宋体" w:hAnsi="宋体" w:eastAsia="宋体"/>
                <w:sz w:val="24"/>
              </w:rPr>
            </w:pPr>
            <w:r>
              <w:rPr>
                <w:rFonts w:hint="eastAsia" w:ascii="宋体" w:hAnsi="宋体" w:eastAsia="宋体"/>
                <w:sz w:val="24"/>
              </w:rPr>
              <w:t>操作系统</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运行环境</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浏览器</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网络条件</w:t>
            </w:r>
          </w:p>
        </w:tc>
        <w:tc>
          <w:tcPr>
            <w:tcW w:w="5041" w:type="dxa"/>
            <w:tcBorders>
              <w:tl2br w:val="nil"/>
              <w:tr2bl w:val="nil"/>
            </w:tcBorders>
            <w:vAlign w:val="center"/>
          </w:tcPr>
          <w:p>
            <w:pPr>
              <w:rPr>
                <w:rFonts w:ascii="宋体" w:hAnsi="宋体" w:eastAsia="宋体"/>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exact"/>
          <w:jc w:val="center"/>
        </w:trPr>
        <w:tc>
          <w:tcPr>
            <w:tcW w:w="2524" w:type="dxa"/>
            <w:tcBorders>
              <w:tl2br w:val="nil"/>
              <w:tr2bl w:val="nil"/>
            </w:tcBorders>
            <w:vAlign w:val="center"/>
          </w:tcPr>
          <w:p>
            <w:pPr>
              <w:ind w:firstLine="240" w:firstLineChars="100"/>
              <w:rPr>
                <w:rFonts w:hint="default" w:ascii="宋体" w:hAnsi="宋体" w:eastAsia="宋体"/>
                <w:sz w:val="24"/>
                <w:lang w:val="en-US" w:eastAsia="zh-CN"/>
              </w:rPr>
            </w:pPr>
            <w:r>
              <w:rPr>
                <w:rFonts w:hint="eastAsia" w:ascii="宋体" w:hAnsi="宋体" w:eastAsia="宋体"/>
                <w:sz w:val="24"/>
                <w:lang w:val="en-US" w:eastAsia="zh-CN"/>
              </w:rPr>
              <w:t>...</w:t>
            </w:r>
          </w:p>
        </w:tc>
        <w:tc>
          <w:tcPr>
            <w:tcW w:w="5041" w:type="dxa"/>
            <w:tcBorders>
              <w:tl2br w:val="nil"/>
              <w:tr2bl w:val="nil"/>
            </w:tcBorders>
            <w:vAlign w:val="center"/>
          </w:tcPr>
          <w:p>
            <w:pPr>
              <w:rPr>
                <w:rFonts w:ascii="宋体" w:hAnsi="宋体" w:eastAsia="宋体"/>
                <w:sz w:val="24"/>
              </w:rPr>
            </w:pPr>
          </w:p>
        </w:tc>
      </w:tr>
    </w:tbl>
    <w:p>
      <w:pPr>
        <w:spacing w:line="460" w:lineRule="exact"/>
        <w:rPr>
          <w:rFonts w:ascii="Times New Roman" w:hAnsi="Times New Roman" w:eastAsia="宋体" w:cs="Times New Roman"/>
        </w:rPr>
      </w:pPr>
    </w:p>
    <w:p>
      <w:pPr>
        <w:pStyle w:val="3"/>
        <w:spacing w:before="156" w:beforeLines="50" w:after="156"/>
        <w:rPr>
          <w:rFonts w:ascii="Times New Roman" w:hAnsi="Times New Roman" w:cs="Times New Roman"/>
          <w:b/>
          <w:sz w:val="24"/>
          <w:szCs w:val="24"/>
        </w:rPr>
      </w:pPr>
      <w:bookmarkStart w:id="11" w:name="_Toc6389"/>
      <w:bookmarkStart w:id="12" w:name="_Toc6580"/>
      <w:bookmarkStart w:id="13" w:name="_Toc530730413"/>
      <w:bookmarkStart w:id="14" w:name="_Toc526078604"/>
      <w:bookmarkStart w:id="15" w:name="_Toc530730612"/>
      <w:bookmarkStart w:id="16" w:name="_Toc526754540"/>
      <w:bookmarkStart w:id="17" w:name="_Toc18246"/>
      <w:bookmarkStart w:id="18" w:name="_Toc23747"/>
      <w:bookmarkStart w:id="19" w:name="_Toc2313"/>
      <w:bookmarkStart w:id="20" w:name="_Toc18390"/>
      <w:bookmarkStart w:id="21" w:name="_Toc14616"/>
      <w:bookmarkStart w:id="22" w:name="_Toc16461"/>
      <w:bookmarkStart w:id="23" w:name="可用性描述"/>
      <w:bookmarkStart w:id="24" w:name="_Toc24826"/>
      <w:bookmarkStart w:id="25" w:name="_Toc2720"/>
      <w:bookmarkStart w:id="26" w:name="_Toc14006"/>
      <w:r>
        <w:rPr>
          <w:rFonts w:ascii="Times New Roman" w:hAnsi="Times New Roman" w:cs="Times New Roman"/>
          <w:b/>
          <w:sz w:val="24"/>
          <w:szCs w:val="24"/>
        </w:rPr>
        <w:t>1.4 软件的安装与卸载</w:t>
      </w:r>
      <w:bookmarkEnd w:id="11"/>
      <w:bookmarkEnd w:id="12"/>
    </w:p>
    <w:p>
      <w:pPr>
        <w:tabs>
          <w:tab w:val="left" w:pos="0"/>
        </w:tabs>
        <w:spacing w:after="0" w:line="360" w:lineRule="auto"/>
        <w:ind w:firstLine="480" w:firstLineChars="200"/>
        <w:jc w:val="both"/>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本软件可由用户自行安装和卸载</w:t>
      </w:r>
      <w:r>
        <w:rPr>
          <w:rFonts w:ascii="Times New Roman" w:hAnsi="Times New Roman" w:eastAsia="宋体" w:cs="Times New Roman"/>
          <w:color w:val="000000"/>
          <w:sz w:val="24"/>
          <w:szCs w:val="24"/>
        </w:rPr>
        <w:t>。</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安装步骤：</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2）</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卸载步骤：</w:t>
      </w:r>
    </w:p>
    <w:p>
      <w:pPr>
        <w:tabs>
          <w:tab w:val="left" w:pos="0"/>
        </w:tabs>
        <w:spacing w:after="0"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p>
      <w:pPr>
        <w:tabs>
          <w:tab w:val="left" w:pos="0"/>
        </w:tabs>
        <w:spacing w:after="0"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2）</w:t>
      </w:r>
    </w:p>
    <w:p>
      <w:pPr>
        <w:pStyle w:val="3"/>
        <w:bidi w:val="0"/>
        <w:rPr>
          <w:rFonts w:hint="default"/>
          <w:lang w:val="en-US" w:eastAsia="zh-CN"/>
        </w:rPr>
      </w:pPr>
      <w:bookmarkStart w:id="27" w:name="_Toc22083"/>
      <w:r>
        <w:rPr>
          <w:rFonts w:hint="eastAsia" w:ascii="Times New Roman" w:hAnsi="Times New Roman" w:cs="Times New Roman"/>
          <w:b/>
          <w:sz w:val="24"/>
          <w:szCs w:val="24"/>
          <w:lang w:val="en-US" w:eastAsia="zh-CN"/>
        </w:rPr>
        <w:t>1.5软件升级</w:t>
      </w:r>
      <w:bookmarkEnd w:id="27"/>
    </w:p>
    <w:p>
      <w:pPr>
        <w:rPr>
          <w:rFonts w:ascii="Times New Roman" w:hAnsi="Times New Roman" w:eastAsia="宋体" w:cs="Times New Roman"/>
        </w:rPr>
      </w:pPr>
    </w:p>
    <w:p>
      <w:pPr>
        <w:pStyle w:val="2"/>
        <w:spacing w:before="156" w:after="156" w:afterLines="50" w:line="460" w:lineRule="exact"/>
        <w:rPr>
          <w:rFonts w:ascii="Times New Roman" w:hAnsi="Times New Roman" w:cs="Times New Roman"/>
        </w:rPr>
      </w:pPr>
      <w:bookmarkStart w:id="28" w:name="_Toc199"/>
      <w:bookmarkStart w:id="29" w:name="_Toc14748"/>
      <w:r>
        <w:rPr>
          <w:rFonts w:ascii="Times New Roman" w:hAnsi="Times New Roman" w:cs="Times New Roman"/>
        </w:rPr>
        <w:t>2 用户文档集陈述</w:t>
      </w:r>
      <w:bookmarkEnd w:id="28"/>
      <w:bookmarkEnd w:id="29"/>
    </w:p>
    <w:p>
      <w:pPr>
        <w:pStyle w:val="3"/>
        <w:spacing w:after="0" w:afterLines="0"/>
        <w:rPr>
          <w:rFonts w:ascii="Times New Roman" w:hAnsi="Times New Roman" w:cs="Times New Roman"/>
          <w:b/>
          <w:bCs/>
          <w:sz w:val="24"/>
          <w:szCs w:val="24"/>
        </w:rPr>
      </w:pPr>
      <w:bookmarkStart w:id="30" w:name="_Toc4275"/>
      <w:r>
        <w:rPr>
          <w:rFonts w:ascii="Times New Roman" w:hAnsi="Times New Roman" w:cs="Times New Roman"/>
          <w:b/>
          <w:bCs/>
          <w:sz w:val="24"/>
          <w:szCs w:val="24"/>
        </w:rPr>
        <w:t>2.1 可用性</w:t>
      </w:r>
      <w:bookmarkEnd w:id="13"/>
      <w:bookmarkEnd w:id="14"/>
      <w:bookmarkEnd w:id="15"/>
      <w:bookmarkEnd w:id="16"/>
      <w:r>
        <w:rPr>
          <w:rFonts w:ascii="Times New Roman" w:hAnsi="Times New Roman" w:cs="Times New Roman"/>
          <w:b/>
          <w:bCs/>
          <w:sz w:val="24"/>
          <w:szCs w:val="24"/>
        </w:rPr>
        <w:t>描述</w:t>
      </w:r>
      <w:bookmarkEnd w:id="17"/>
      <w:bookmarkEnd w:id="18"/>
      <w:bookmarkEnd w:id="19"/>
      <w:bookmarkEnd w:id="20"/>
      <w:bookmarkEnd w:id="21"/>
      <w:bookmarkEnd w:id="22"/>
      <w:bookmarkEnd w:id="23"/>
      <w:bookmarkEnd w:id="24"/>
      <w:bookmarkEnd w:id="25"/>
      <w:bookmarkEnd w:id="26"/>
      <w:bookmarkEnd w:id="30"/>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用户文档集对于本软件的用户是可用的。</w:t>
      </w:r>
    </w:p>
    <w:p>
      <w:pPr>
        <w:spacing w:after="0" w:line="460" w:lineRule="atLeast"/>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31" w:name="_Toc530730613"/>
      <w:bookmarkStart w:id="32" w:name="_Toc530730414"/>
      <w:bookmarkStart w:id="33" w:name="_Toc23029"/>
      <w:bookmarkStart w:id="34" w:name="_Toc28696"/>
      <w:bookmarkStart w:id="35" w:name="_Toc19783"/>
      <w:bookmarkStart w:id="36" w:name="_Toc23078"/>
      <w:bookmarkStart w:id="37" w:name="_Toc13250"/>
      <w:bookmarkStart w:id="38" w:name="_Toc32431"/>
      <w:bookmarkStart w:id="39" w:name="_Toc1932"/>
      <w:bookmarkStart w:id="40" w:name="_Toc23860"/>
      <w:bookmarkStart w:id="41" w:name="_Toc4694"/>
      <w:bookmarkStart w:id="42" w:name="_Toc25468"/>
      <w:bookmarkStart w:id="43" w:name="内容描述"/>
      <w:r>
        <w:rPr>
          <w:rFonts w:ascii="Times New Roman" w:hAnsi="Times New Roman" w:cs="Times New Roman"/>
          <w:b/>
          <w:bCs/>
          <w:sz w:val="24"/>
          <w:szCs w:val="24"/>
        </w:rPr>
        <w:t>2.2 内容</w:t>
      </w:r>
      <w:bookmarkEnd w:id="31"/>
      <w:bookmarkEnd w:id="32"/>
      <w:r>
        <w:rPr>
          <w:rFonts w:ascii="Times New Roman" w:hAnsi="Times New Roman" w:cs="Times New Roman"/>
          <w:b/>
          <w:bCs/>
          <w:sz w:val="24"/>
          <w:szCs w:val="24"/>
        </w:rPr>
        <w:t>描述</w:t>
      </w:r>
      <w:bookmarkEnd w:id="33"/>
      <w:bookmarkEnd w:id="34"/>
      <w:bookmarkEnd w:id="35"/>
      <w:bookmarkEnd w:id="36"/>
      <w:bookmarkEnd w:id="37"/>
      <w:bookmarkEnd w:id="38"/>
      <w:bookmarkEnd w:id="39"/>
      <w:bookmarkEnd w:id="40"/>
      <w:bookmarkEnd w:id="41"/>
      <w:bookmarkEnd w:id="42"/>
    </w:p>
    <w:bookmarkEnd w:id="43"/>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用户文档集包括的功能是可测试的或可验证的。从</w:t>
      </w:r>
      <w:r>
        <w:rPr>
          <w:rFonts w:hint="eastAsia" w:ascii="Times New Roman" w:hAnsi="Times New Roman" w:eastAsia="宋体" w:cs="Times New Roman"/>
          <w:color w:val="000000" w:themeColor="text1"/>
          <w:sz w:val="24"/>
          <w:szCs w:val="24"/>
          <w14:textFill>
            <w14:solidFill>
              <w14:schemeClr w14:val="tx1"/>
            </w14:solidFill>
          </w14:textFill>
        </w:rPr>
        <w:t>完备</w:t>
      </w:r>
      <w:r>
        <w:rPr>
          <w:rFonts w:ascii="Times New Roman" w:hAnsi="Times New Roman" w:eastAsia="宋体" w:cs="Times New Roman"/>
          <w:color w:val="000000" w:themeColor="text1"/>
          <w:sz w:val="24"/>
          <w:szCs w:val="24"/>
          <w14:textFill>
            <w14:solidFill>
              <w14:schemeClr w14:val="tx1"/>
            </w14:solidFill>
          </w14:textFill>
        </w:rPr>
        <w:t>性、</w:t>
      </w:r>
      <w:r>
        <w:rPr>
          <w:rFonts w:hint="eastAsia" w:ascii="Times New Roman" w:hAnsi="Times New Roman" w:eastAsia="宋体" w:cs="Times New Roman"/>
          <w:color w:val="000000" w:themeColor="text1"/>
          <w:sz w:val="24"/>
          <w:szCs w:val="24"/>
          <w14:textFill>
            <w14:solidFill>
              <w14:schemeClr w14:val="tx1"/>
            </w14:solidFill>
          </w14:textFill>
        </w:rPr>
        <w:t>正确性</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一致性</w:t>
      </w:r>
      <w:r>
        <w:rPr>
          <w:rFonts w:ascii="Times New Roman" w:hAnsi="Times New Roman" w:eastAsia="宋体" w:cs="Times New Roman"/>
          <w:color w:val="000000" w:themeColor="text1"/>
          <w:sz w:val="24"/>
          <w:szCs w:val="24"/>
          <w14:textFill>
            <w14:solidFill>
              <w14:schemeClr w14:val="tx1"/>
            </w14:solidFill>
          </w14:textFill>
        </w:rPr>
        <w:t>、易</w:t>
      </w:r>
      <w:r>
        <w:rPr>
          <w:rFonts w:hint="eastAsia" w:ascii="Times New Roman" w:hAnsi="Times New Roman" w:eastAsia="宋体" w:cs="Times New Roman"/>
          <w:color w:val="000000" w:themeColor="text1"/>
          <w:sz w:val="24"/>
          <w:szCs w:val="24"/>
          <w14:textFill>
            <w14:solidFill>
              <w14:schemeClr w14:val="tx1"/>
            </w14:solidFill>
          </w14:textFill>
        </w:rPr>
        <w:t>理解</w:t>
      </w:r>
      <w:r>
        <w:rPr>
          <w:rFonts w:ascii="Times New Roman" w:hAnsi="Times New Roman" w:eastAsia="宋体" w:cs="Times New Roman"/>
          <w:color w:val="000000" w:themeColor="text1"/>
          <w:sz w:val="24"/>
          <w:szCs w:val="24"/>
          <w14:textFill>
            <w14:solidFill>
              <w14:schemeClr w14:val="tx1"/>
            </w14:solidFill>
          </w14:textFill>
        </w:rPr>
        <w:t>性</w:t>
      </w:r>
      <w:r>
        <w:rPr>
          <w:rFonts w:hint="eastAsia" w:ascii="Times New Roman" w:hAnsi="Times New Roman" w:eastAsia="宋体" w:cs="Times New Roman"/>
          <w:color w:val="000000" w:themeColor="text1"/>
          <w:sz w:val="24"/>
          <w:szCs w:val="24"/>
          <w14:textFill>
            <w14:solidFill>
              <w14:schemeClr w14:val="tx1"/>
            </w14:solidFill>
          </w14:textFill>
        </w:rPr>
        <w:t>描述用户文档的特性，从功能性、兼容性</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易用性、易操作性、可靠性、</w:t>
      </w:r>
      <w:r>
        <w:rPr>
          <w:rFonts w:ascii="Times New Roman" w:hAnsi="Times New Roman" w:eastAsia="宋体" w:cs="Times New Roman"/>
          <w:color w:val="000000" w:themeColor="text1"/>
          <w:sz w:val="24"/>
          <w:szCs w:val="24"/>
          <w14:textFill>
            <w14:solidFill>
              <w14:schemeClr w14:val="tx1"/>
            </w14:solidFill>
          </w14:textFill>
        </w:rPr>
        <w:t>信息安全性、维护性、可移植性这八个方面阐明了软件的质量特性。</w:t>
      </w:r>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p>
    <w:p>
      <w:pPr>
        <w:pStyle w:val="3"/>
        <w:spacing w:before="156" w:beforeLines="50" w:after="156"/>
        <w:rPr>
          <w:rFonts w:ascii="Times New Roman" w:hAnsi="Times New Roman" w:cs="Times New Roman"/>
          <w:b/>
          <w:sz w:val="24"/>
          <w:szCs w:val="24"/>
        </w:rPr>
      </w:pPr>
      <w:bookmarkStart w:id="44" w:name="_Toc4258"/>
      <w:bookmarkStart w:id="45" w:name="_Toc4944"/>
      <w:r>
        <w:rPr>
          <w:rFonts w:ascii="Times New Roman" w:hAnsi="Times New Roman" w:cs="Times New Roman"/>
          <w:b/>
          <w:sz w:val="24"/>
          <w:szCs w:val="24"/>
        </w:rPr>
        <w:t>2.3 标识和标示</w:t>
      </w:r>
      <w:bookmarkEnd w:id="44"/>
      <w:bookmarkEnd w:id="45"/>
    </w:p>
    <w:p>
      <w:pPr>
        <w:spacing w:before="156" w:beforeLines="50" w:after="156" w:afterLines="50" w:line="460" w:lineRule="exact"/>
        <w:ind w:firstLine="42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详细见本文档：“</w:t>
      </w:r>
      <w:r>
        <w:rPr>
          <w:rFonts w:ascii="Times New Roman" w:hAnsi="Times New Roman" w:eastAsia="宋体" w:cs="Times New Roman"/>
          <w:b w:val="0"/>
          <w:bCs w:val="0"/>
          <w:color w:val="000000" w:themeColor="text1"/>
          <w:sz w:val="24"/>
          <w:szCs w:val="24"/>
          <w14:textFill>
            <w14:solidFill>
              <w14:schemeClr w14:val="tx1"/>
            </w14:solidFill>
          </w14:textFill>
        </w:rPr>
        <w:t>1.1产品基本信息概述</w:t>
      </w:r>
      <w:r>
        <w:rPr>
          <w:rFonts w:ascii="Times New Roman" w:hAnsi="Times New Roman" w:eastAsia="宋体" w:cs="Times New Roman"/>
          <w:color w:val="000000" w:themeColor="text1"/>
          <w:sz w:val="24"/>
          <w:szCs w:val="24"/>
          <w14:textFill>
            <w14:solidFill>
              <w14:schemeClr w14:val="tx1"/>
            </w14:solidFill>
          </w14:textFill>
        </w:rPr>
        <w:t>”章节</w:t>
      </w:r>
    </w:p>
    <w:p>
      <w:pPr>
        <w:pStyle w:val="3"/>
        <w:spacing w:before="156" w:beforeLines="50" w:after="156"/>
        <w:outlineLvl w:val="9"/>
        <w:rPr>
          <w:rFonts w:ascii="Times New Roman" w:hAnsi="Times New Roman" w:cs="Times New Roman"/>
          <w:b/>
          <w:sz w:val="24"/>
          <w:szCs w:val="24"/>
        </w:rPr>
      </w:pPr>
      <w:bookmarkStart w:id="46" w:name="_Toc13593"/>
    </w:p>
    <w:p>
      <w:pPr>
        <w:pStyle w:val="3"/>
        <w:spacing w:before="156" w:beforeLines="50" w:after="156"/>
        <w:rPr>
          <w:rFonts w:ascii="Times New Roman" w:hAnsi="Times New Roman" w:cs="Times New Roman"/>
          <w:b/>
          <w:sz w:val="24"/>
          <w:szCs w:val="24"/>
        </w:rPr>
      </w:pPr>
      <w:bookmarkStart w:id="47" w:name="_Toc20382"/>
      <w:r>
        <w:rPr>
          <w:rFonts w:ascii="Times New Roman" w:hAnsi="Times New Roman" w:cs="Times New Roman"/>
          <w:b/>
          <w:sz w:val="24"/>
          <w:szCs w:val="24"/>
        </w:rPr>
        <w:t>2.4 完备性</w:t>
      </w:r>
      <w:bookmarkEnd w:id="46"/>
      <w:bookmarkEnd w:id="47"/>
    </w:p>
    <w:p>
      <w:pPr>
        <w:pStyle w:val="4"/>
        <w:bidi w:val="0"/>
      </w:pPr>
      <w:r>
        <w:rPr>
          <w:rFonts w:hint="eastAsia"/>
          <w:lang w:val="en-US" w:eastAsia="zh-CN"/>
        </w:rPr>
        <w:t>2.4.1</w:t>
      </w:r>
      <w:r>
        <w:t>使用该软件必需的信息</w:t>
      </w:r>
    </w:p>
    <w:p>
      <w:pPr>
        <w:numPr>
          <w:ilvl w:val="0"/>
          <w:numId w:val="2"/>
        </w:numPr>
        <w:spacing w:before="156" w:beforeLines="50" w:after="156" w:afterLines="50" w:line="460" w:lineRule="exact"/>
        <w:ind w:left="420" w:leftChars="0" w:firstLine="420" w:firstLineChars="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详见1.3</w:t>
      </w:r>
      <w:r>
        <w:rPr>
          <w:rFonts w:ascii="Times New Roman" w:hAnsi="Times New Roman" w:eastAsia="宋体" w:cs="Times New Roman"/>
          <w:sz w:val="24"/>
          <w:szCs w:val="24"/>
        </w:rPr>
        <w:t>运行环境</w:t>
      </w:r>
    </w:p>
    <w:p>
      <w:pPr>
        <w:numPr>
          <w:ilvl w:val="0"/>
          <w:numId w:val="2"/>
        </w:numPr>
        <w:spacing w:before="156" w:beforeLines="50" w:after="156" w:afterLines="50" w:line="460" w:lineRule="exact"/>
        <w:ind w:left="420" w:leftChars="0"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用户应具备的技能</w:t>
      </w:r>
      <w:r>
        <w:rPr>
          <w:rFonts w:hint="eastAsia" w:ascii="Times New Roman" w:hAnsi="Times New Roman" w:eastAsia="宋体" w:cs="Times New Roman"/>
          <w:sz w:val="24"/>
          <w:szCs w:val="24"/>
          <w:lang w:val="en-US" w:eastAsia="zh-CN"/>
        </w:rPr>
        <w:t>如下：</w:t>
      </w:r>
    </w:p>
    <w:p>
      <w:pPr>
        <w:pStyle w:val="4"/>
        <w:bidi w:val="0"/>
        <w:rPr>
          <w:rFonts w:hint="eastAsia" w:ascii="宋体" w:hAnsi="宋体" w:eastAsia="宋体" w:cs="宋体"/>
          <w:b/>
          <w:bCs/>
          <w:sz w:val="24"/>
          <w:szCs w:val="24"/>
          <w:vertAlign w:val="baseline"/>
          <w:lang w:val="en-US" w:eastAsia="zh-CN"/>
        </w:rPr>
      </w:pPr>
      <w:r>
        <w:rPr>
          <w:rFonts w:hint="eastAsia"/>
          <w:lang w:val="en-US" w:eastAsia="zh-CN"/>
        </w:rPr>
        <w:t>2.4.2</w:t>
      </w:r>
      <w:r>
        <w:rPr>
          <w:rFonts w:hint="eastAsia" w:ascii="宋体" w:hAnsi="宋体" w:eastAsia="宋体" w:cs="宋体"/>
          <w:b/>
          <w:bCs/>
          <w:sz w:val="24"/>
          <w:szCs w:val="24"/>
          <w:vertAlign w:val="baseline"/>
          <w:lang w:val="en-US" w:eastAsia="zh-CN"/>
        </w:rPr>
        <w:t>在产品说明中陈述的所有功能以及最终用户能调用的所有功能</w:t>
      </w:r>
    </w:p>
    <w:p>
      <w:pPr>
        <w:numPr>
          <w:ilvl w:val="0"/>
          <w:numId w:val="0"/>
        </w:numPr>
        <w:spacing w:before="156" w:beforeLines="50" w:after="156" w:afterLines="50" w:line="460" w:lineRule="exact"/>
        <w:ind w:left="840" w:leftChars="0"/>
        <w:rPr>
          <w:rFonts w:hint="default"/>
          <w:lang w:val="en-US" w:eastAsia="zh-CN"/>
        </w:rPr>
      </w:pPr>
      <w:r>
        <w:rPr>
          <w:rFonts w:hint="eastAsia"/>
          <w:lang w:val="en-US" w:eastAsia="zh-CN"/>
        </w:rPr>
        <w:t>详见产品说明4.1.1功能完备性描述。</w:t>
      </w:r>
    </w:p>
    <w:p>
      <w:pPr>
        <w:pStyle w:val="4"/>
        <w:numPr>
          <w:ilvl w:val="0"/>
          <w:numId w:val="0"/>
        </w:numPr>
        <w:bidi w:val="0"/>
        <w:rPr>
          <w:rFonts w:hint="eastAsia" w:ascii="宋体" w:hAnsi="宋体" w:eastAsia="宋体" w:cs="宋体"/>
          <w:b/>
          <w:bCs/>
          <w:sz w:val="24"/>
          <w:szCs w:val="24"/>
          <w:vertAlign w:val="baseline"/>
          <w:lang w:val="en-US" w:eastAsia="zh-CN"/>
        </w:rPr>
      </w:pPr>
      <w:r>
        <w:rPr>
          <w:rFonts w:hint="eastAsia"/>
          <w:lang w:val="en-US" w:eastAsia="zh-CN"/>
        </w:rPr>
        <w:t>2.4.3</w:t>
      </w:r>
      <w:r>
        <w:rPr>
          <w:rFonts w:hint="eastAsia" w:ascii="宋体" w:hAnsi="宋体" w:eastAsia="宋体" w:cs="宋体"/>
          <w:b/>
          <w:bCs/>
          <w:sz w:val="24"/>
          <w:szCs w:val="24"/>
          <w:vertAlign w:val="baseline"/>
          <w:lang w:val="en-US" w:eastAsia="zh-CN"/>
        </w:rPr>
        <w:t>已处理处置、会引起应用系统失效或终止的差错和缺陷,最终导致数据丢失的应用系统终止的情况</w:t>
      </w:r>
    </w:p>
    <w:p>
      <w:pPr>
        <w:numPr>
          <w:ilvl w:val="0"/>
          <w:numId w:val="0"/>
        </w:numPr>
        <w:spacing w:before="156" w:beforeLines="50" w:after="156" w:afterLines="50" w:line="460" w:lineRule="exact"/>
        <w:ind w:left="840" w:left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软件受到保护。但一旦出现以下情形则会遭到破坏：</w:t>
      </w:r>
    </w:p>
    <w:p>
      <w:pPr>
        <w:numPr>
          <w:ilvl w:val="0"/>
          <w:numId w:val="3"/>
        </w:numPr>
        <w:spacing w:before="156" w:beforeLines="50" w:after="156" w:afterLines="50" w:line="460" w:lineRule="exact"/>
        <w:ind w:left="420" w:leftChars="0" w:firstLine="420" w:firstLineChars="0"/>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采取试图避开保护的行动。</w:t>
      </w:r>
    </w:p>
    <w:p>
      <w:pPr>
        <w:numPr>
          <w:ilvl w:val="0"/>
          <w:numId w:val="3"/>
        </w:numPr>
        <w:spacing w:before="156" w:beforeLines="50" w:after="156" w:afterLines="50" w:line="460" w:lineRule="exact"/>
        <w:ind w:left="420" w:leftChars="0" w:firstLine="420" w:firstLine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不按本说明规定的步骤安装。</w:t>
      </w:r>
    </w:p>
    <w:p>
      <w:pPr>
        <w:numPr>
          <w:ilvl w:val="0"/>
          <w:numId w:val="3"/>
        </w:numPr>
        <w:spacing w:before="156" w:beforeLines="50" w:after="156" w:afterLines="50" w:line="460" w:lineRule="exact"/>
        <w:ind w:left="420" w:leftChars="0" w:firstLine="420" w:firstLineChars="0"/>
      </w:pPr>
      <w:r>
        <w:rPr>
          <w:rFonts w:hint="eastAsia" w:ascii="宋体" w:hAnsi="宋体" w:eastAsia="宋体" w:cs="宋体"/>
          <w:b w:val="0"/>
          <w:bCs w:val="0"/>
          <w:sz w:val="24"/>
          <w:szCs w:val="24"/>
          <w:vertAlign w:val="baseline"/>
          <w:lang w:val="en-US" w:eastAsia="zh-CN"/>
        </w:rPr>
        <w:t>不在原目录中运行。</w:t>
      </w:r>
    </w:p>
    <w:p>
      <w:pPr>
        <w:pStyle w:val="4"/>
        <w:numPr>
          <w:ilvl w:val="0"/>
          <w:numId w:val="0"/>
        </w:numPr>
        <w:bidi w:val="0"/>
        <w:rPr>
          <w:rFonts w:hint="eastAsia"/>
          <w:lang w:val="en-US" w:eastAsia="zh-CN"/>
        </w:rPr>
      </w:pPr>
      <w:r>
        <w:rPr>
          <w:rFonts w:hint="eastAsia"/>
          <w:lang w:val="en-US" w:eastAsia="zh-CN"/>
        </w:rPr>
        <w:t>2.4.4</w:t>
      </w:r>
      <w:r>
        <w:rPr>
          <w:rFonts w:hint="eastAsia" w:ascii="宋体" w:hAnsi="宋体" w:eastAsia="宋体" w:cs="宋体"/>
          <w:b/>
          <w:bCs/>
          <w:sz w:val="24"/>
          <w:szCs w:val="24"/>
          <w:vertAlign w:val="baseline"/>
          <w:lang w:val="en-US" w:eastAsia="zh-CN"/>
        </w:rPr>
        <w:t>数据的备份和恢复指南</w:t>
      </w:r>
    </w:p>
    <w:p>
      <w:pPr>
        <w:spacing w:before="156" w:beforeLines="50" w:after="156" w:afterLines="50" w:line="460" w:lineRule="exact"/>
        <w:ind w:firstLine="420"/>
        <w:rPr>
          <w:rFonts w:hint="eastAsia"/>
          <w:lang w:val="en-US" w:eastAsia="zh-CN"/>
        </w:rPr>
      </w:pPr>
      <w:r>
        <w:rPr>
          <w:rFonts w:hint="eastAsia"/>
          <w:lang w:val="en-US" w:eastAsia="zh-CN"/>
        </w:rPr>
        <w:t>本</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软件</w:t>
      </w:r>
      <w:r>
        <w:rPr>
          <w:rFonts w:hint="eastAsia"/>
          <w:lang w:val="en-US" w:eastAsia="zh-CN"/>
        </w:rPr>
        <w:t>支持数据备份和恢复功能，操作方法如下：</w:t>
      </w:r>
    </w:p>
    <w:p>
      <w:pPr>
        <w:spacing w:before="156" w:beforeLines="50" w:after="156" w:afterLines="50" w:line="460" w:lineRule="exact"/>
        <w:ind w:firstLine="420"/>
        <w:rPr>
          <w:rFonts w:hint="eastAsia"/>
          <w:lang w:val="en-US" w:eastAsia="zh-CN"/>
        </w:rPr>
      </w:pPr>
      <w:r>
        <w:rPr>
          <w:rFonts w:hint="eastAsia"/>
          <w:lang w:val="en-US" w:eastAsia="zh-CN"/>
        </w:rPr>
        <w:t>数据备份：</w:t>
      </w:r>
    </w:p>
    <w:p>
      <w:pPr>
        <w:spacing w:before="156" w:beforeLines="50" w:after="156" w:afterLines="50" w:line="460" w:lineRule="exact"/>
        <w:ind w:firstLine="420"/>
        <w:rPr>
          <w:rFonts w:hint="eastAsia"/>
          <w:lang w:val="en-US" w:eastAsia="zh-CN"/>
        </w:rPr>
      </w:pPr>
      <w:r>
        <w:rPr>
          <w:rFonts w:hint="eastAsia"/>
          <w:lang w:val="en-US" w:eastAsia="zh-CN"/>
        </w:rPr>
        <w:t>1）</w:t>
      </w:r>
    </w:p>
    <w:p>
      <w:pPr>
        <w:spacing w:before="156" w:beforeLines="50" w:after="156" w:afterLines="50" w:line="460" w:lineRule="exact"/>
        <w:ind w:firstLine="420"/>
        <w:rPr>
          <w:rFonts w:hint="eastAsia"/>
          <w:lang w:val="en-US" w:eastAsia="zh-CN"/>
        </w:rPr>
      </w:pPr>
      <w:r>
        <w:rPr>
          <w:rFonts w:hint="eastAsia"/>
          <w:lang w:val="en-US" w:eastAsia="zh-CN"/>
        </w:rPr>
        <w:t>2）</w:t>
      </w:r>
    </w:p>
    <w:p>
      <w:pPr>
        <w:spacing w:before="156" w:beforeLines="50" w:after="156" w:afterLines="50" w:line="460" w:lineRule="exact"/>
        <w:ind w:firstLine="420"/>
        <w:rPr>
          <w:rFonts w:hint="eastAsia"/>
          <w:lang w:val="en-US" w:eastAsia="zh-CN"/>
        </w:rPr>
      </w:pPr>
      <w:r>
        <w:rPr>
          <w:rFonts w:hint="eastAsia"/>
          <w:lang w:val="en-US" w:eastAsia="zh-CN"/>
        </w:rPr>
        <w:t>数据恢复：</w:t>
      </w:r>
    </w:p>
    <w:p>
      <w:pPr>
        <w:spacing w:before="156" w:beforeLines="50" w:after="156" w:afterLines="50" w:line="460" w:lineRule="exact"/>
        <w:ind w:firstLine="420"/>
        <w:rPr>
          <w:rFonts w:hint="eastAsia"/>
          <w:lang w:val="en-US" w:eastAsia="zh-CN"/>
        </w:rPr>
      </w:pPr>
      <w:r>
        <w:rPr>
          <w:rFonts w:hint="eastAsia"/>
          <w:lang w:val="en-US" w:eastAsia="zh-CN"/>
        </w:rPr>
        <w:t>1）</w:t>
      </w:r>
    </w:p>
    <w:p>
      <w:pPr>
        <w:spacing w:before="156" w:beforeLines="50" w:after="156" w:afterLines="50" w:line="460" w:lineRule="exact"/>
        <w:ind w:firstLine="420"/>
        <w:rPr>
          <w:rFonts w:hint="default"/>
          <w:lang w:val="en-US" w:eastAsia="zh-CN"/>
        </w:rPr>
      </w:pPr>
      <w:r>
        <w:rPr>
          <w:rFonts w:hint="eastAsia"/>
          <w:lang w:val="en-US" w:eastAsia="zh-CN"/>
        </w:rPr>
        <w:t>2）</w:t>
      </w:r>
    </w:p>
    <w:p>
      <w:pPr>
        <w:pStyle w:val="4"/>
        <w:numPr>
          <w:ilvl w:val="0"/>
          <w:numId w:val="0"/>
        </w:numPr>
        <w:bidi w:val="0"/>
      </w:pPr>
      <w:r>
        <w:rPr>
          <w:rFonts w:hint="eastAsia"/>
          <w:lang w:val="en-US" w:eastAsia="zh-CN"/>
        </w:rPr>
        <w:t>2.4.5</w:t>
      </w:r>
      <w:r>
        <w:t>对于所有关键的软件功能(即失效后会对安全产生影响或会造成重大财产损失或社会损失的软件),用户文档集</w:t>
      </w:r>
      <w:r>
        <w:rPr>
          <w:rFonts w:hint="eastAsia"/>
          <w:lang w:val="en-US" w:eastAsia="zh-CN"/>
        </w:rPr>
        <w:t>应</w:t>
      </w:r>
      <w:r>
        <w:t>提供完备的指导信息和参考信息</w:t>
      </w:r>
    </w:p>
    <w:p>
      <w:pPr>
        <w:ind w:firstLine="420" w:firstLineChars="0"/>
        <w:rPr>
          <w:rFonts w:hint="eastAsia" w:eastAsiaTheme="minorEastAsia"/>
          <w:lang w:val="en-US" w:eastAsia="zh-CN"/>
        </w:rPr>
      </w:pPr>
      <w:r>
        <w:rPr>
          <w:rFonts w:hint="eastAsia"/>
          <w:lang w:val="en-US" w:eastAsia="zh-CN"/>
        </w:rPr>
        <w:t>不适用</w:t>
      </w:r>
    </w:p>
    <w:p>
      <w:pPr>
        <w:pStyle w:val="4"/>
        <w:bidi w:val="0"/>
        <w:rPr>
          <w:rFonts w:hint="default"/>
          <w:lang w:val="en-US" w:eastAsia="zh-CN"/>
        </w:rPr>
      </w:pPr>
      <w:r>
        <w:rPr>
          <w:rFonts w:hint="eastAsia"/>
          <w:lang w:val="en-US" w:eastAsia="zh-CN"/>
        </w:rPr>
        <w:t>2.4.6安装所要求的最小磁盘空间</w:t>
      </w:r>
    </w:p>
    <w:p>
      <w:pPr>
        <w:numPr>
          <w:ilvl w:val="0"/>
          <w:numId w:val="0"/>
        </w:numPr>
        <w:spacing w:before="156" w:beforeLines="50" w:after="156" w:afterLines="50" w:line="460" w:lineRule="exact"/>
        <w:ind w:left="420" w:leftChars="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本软件正常使用所需的客户端</w:t>
      </w:r>
      <w:r>
        <w:rPr>
          <w:rFonts w:ascii="Times New Roman" w:hAnsi="Times New Roman" w:eastAsia="宋体" w:cs="Times New Roman"/>
          <w:sz w:val="24"/>
          <w:szCs w:val="24"/>
        </w:rPr>
        <w:t>最小磁盘空间</w:t>
      </w:r>
      <w:r>
        <w:rPr>
          <w:rFonts w:hint="eastAsia" w:ascii="Times New Roman" w:hAnsi="Times New Roman" w:eastAsia="宋体" w:cs="Times New Roman"/>
          <w:sz w:val="24"/>
          <w:szCs w:val="24"/>
          <w:lang w:val="en-US" w:eastAsia="zh-CN"/>
        </w:rPr>
        <w:t>为：服务器最小磁盘空间为：</w:t>
      </w:r>
      <w:r>
        <w:rPr>
          <w:rFonts w:ascii="Times New Roman" w:hAnsi="Times New Roman" w:eastAsia="宋体" w:cs="Times New Roman"/>
          <w:sz w:val="24"/>
          <w:szCs w:val="24"/>
        </w:rPr>
        <w:t>。</w:t>
      </w:r>
    </w:p>
    <w:p>
      <w:pPr>
        <w:pStyle w:val="4"/>
        <w:bidi w:val="0"/>
      </w:pPr>
      <w:r>
        <w:rPr>
          <w:rFonts w:hint="eastAsia"/>
          <w:lang w:val="en-US" w:eastAsia="zh-CN"/>
        </w:rPr>
        <w:t>2.4.7</w:t>
      </w:r>
      <w:r>
        <w:rPr>
          <w:lang w:val="en-US" w:eastAsia="zh-CN"/>
        </w:rPr>
        <w:t>用户要执行的应用管理职能。</w:t>
      </w:r>
    </w:p>
    <w:p>
      <w:pPr>
        <w:numPr>
          <w:ilvl w:val="0"/>
          <w:numId w:val="0"/>
        </w:numPr>
        <w:spacing w:before="156" w:beforeLines="50" w:after="156" w:afterLines="50" w:line="460" w:lineRule="exact"/>
        <w:ind w:firstLine="420" w:firstLineChars="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本软件的应用管理职能包括：安装、备份、还原、维护、卸载。其中XXX不允许用户自行操作，如需要可联系我司运维提供的运维服务。</w:t>
      </w:r>
    </w:p>
    <w:p>
      <w:pPr>
        <w:spacing w:before="156" w:beforeLines="50" w:after="156" w:afterLines="50" w:line="4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安装步骤</w:t>
      </w:r>
    </w:p>
    <w:p>
      <w:pPr>
        <w:numPr>
          <w:ilvl w:val="0"/>
          <w:numId w:val="4"/>
        </w:numPr>
        <w:spacing w:before="156" w:beforeLines="50" w:after="156" w:afterLines="50" w:line="460" w:lineRule="exact"/>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p>
    <w:p>
      <w:pPr>
        <w:numPr>
          <w:ilvl w:val="0"/>
          <w:numId w:val="4"/>
        </w:numPr>
        <w:spacing w:before="156" w:beforeLines="50" w:after="156" w:afterLines="50" w:line="460" w:lineRule="exact"/>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p>
    <w:p>
      <w:pPr>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卸载步骤</w:t>
      </w:r>
    </w:p>
    <w:p>
      <w:pPr>
        <w:numPr>
          <w:ilvl w:val="0"/>
          <w:numId w:val="5"/>
        </w:numPr>
        <w:ind w:firstLine="480" w:firstLineChars="20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numPr>
          <w:ilvl w:val="0"/>
          <w:numId w:val="5"/>
        </w:numPr>
        <w:ind w:firstLine="480" w:firstLineChars="200"/>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4"/>
        <w:bidi w:val="0"/>
        <w:rPr>
          <w:rFonts w:hint="default"/>
          <w:lang w:val="en-US" w:eastAsia="zh-CN"/>
        </w:rPr>
      </w:pPr>
      <w:r>
        <w:rPr>
          <w:rFonts w:hint="eastAsia"/>
          <w:lang w:val="en-US" w:eastAsia="zh-CN"/>
        </w:rPr>
        <w:t>2.4.8</w:t>
      </w:r>
      <w:r>
        <w:rPr>
          <w:rFonts w:hint="default"/>
          <w:lang w:val="en-US" w:eastAsia="zh-CN"/>
        </w:rPr>
        <w:t>用户文档集</w:t>
      </w:r>
      <w:r>
        <w:rPr>
          <w:rFonts w:hint="eastAsia"/>
          <w:lang w:val="en-US" w:eastAsia="zh-CN"/>
        </w:rPr>
        <w:t>组成部分</w:t>
      </w:r>
    </w:p>
    <w:p>
      <w:pPr>
        <w:bidi w:val="0"/>
        <w:ind w:firstLine="420" w:firstLineChars="0"/>
      </w:pPr>
      <w:r>
        <w:t>用户文档集包括本文档</w:t>
      </w:r>
      <w:r>
        <w:rPr>
          <w:rFonts w:hint="eastAsia"/>
          <w:lang w:eastAsia="zh-CN"/>
        </w:rPr>
        <w:t>、《</w:t>
      </w:r>
      <w:r>
        <w:rPr>
          <w:rFonts w:hint="eastAsia"/>
          <w:lang w:val="en-US" w:eastAsia="zh-CN"/>
        </w:rPr>
        <w:t>XXX软件使用说明书</w:t>
      </w:r>
      <w:r>
        <w:rPr>
          <w:rFonts w:hint="eastAsia"/>
          <w:lang w:eastAsia="zh-CN"/>
        </w:rPr>
        <w:t>》</w:t>
      </w:r>
      <w:r>
        <w:t>。</w:t>
      </w:r>
    </w:p>
    <w:p>
      <w:pPr>
        <w:pStyle w:val="3"/>
        <w:spacing w:after="0" w:afterLines="0"/>
        <w:rPr>
          <w:rFonts w:ascii="Times New Roman" w:hAnsi="Times New Roman" w:cs="Times New Roman"/>
          <w:b/>
          <w:bCs/>
          <w:sz w:val="24"/>
          <w:szCs w:val="24"/>
        </w:rPr>
      </w:pPr>
      <w:bookmarkStart w:id="48" w:name="_Toc23187"/>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5</w:t>
      </w:r>
      <w:r>
        <w:rPr>
          <w:rFonts w:ascii="Times New Roman" w:hAnsi="Times New Roman" w:cs="Times New Roman"/>
          <w:b/>
          <w:bCs/>
          <w:sz w:val="24"/>
          <w:szCs w:val="24"/>
        </w:rPr>
        <w:t xml:space="preserve"> 易理解性</w:t>
      </w:r>
      <w:bookmarkEnd w:id="48"/>
    </w:p>
    <w:p>
      <w:pPr>
        <w:numPr>
          <w:ilvl w:val="0"/>
          <w:numId w:val="6"/>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软件采用易理解的语言、简明易操作的界面设计。</w:t>
      </w:r>
    </w:p>
    <w:p>
      <w:pPr>
        <w:numPr>
          <w:ilvl w:val="0"/>
          <w:numId w:val="6"/>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用户文档集提供了文档目录。</w:t>
      </w:r>
    </w:p>
    <w:p>
      <w:pPr>
        <w:numPr>
          <w:ilvl w:val="0"/>
          <w:numId w:val="6"/>
        </w:numPr>
        <w:spacing w:before="156" w:beforeLines="50" w:after="156" w:afterLines="50" w:line="460" w:lineRule="exac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用户完整阅读一遍产品说明和用户文档，可以基本熟悉软件功能，进行培训训练后，可以保证操作正确。</w:t>
      </w:r>
    </w:p>
    <w:p>
      <w:pPr>
        <w:tabs>
          <w:tab w:val="left" w:pos="0"/>
        </w:tabs>
        <w:spacing w:after="0" w:line="360" w:lineRule="auto"/>
        <w:ind w:firstLine="480" w:firstLineChars="200"/>
        <w:jc w:val="both"/>
        <w:rPr>
          <w:rFonts w:ascii="Times New Roman" w:hAnsi="Times New Roman" w:eastAsia="宋体" w:cs="Times New Roman"/>
          <w:sz w:val="24"/>
          <w:szCs w:val="24"/>
        </w:rPr>
      </w:pPr>
    </w:p>
    <w:p>
      <w:pPr>
        <w:pStyle w:val="3"/>
        <w:spacing w:after="0" w:afterLines="0"/>
        <w:rPr>
          <w:rFonts w:ascii="Times New Roman" w:hAnsi="Times New Roman" w:cs="Times New Roman"/>
          <w:b/>
          <w:bCs/>
          <w:sz w:val="24"/>
          <w:szCs w:val="24"/>
        </w:rPr>
      </w:pPr>
      <w:bookmarkStart w:id="49" w:name="_Toc20584"/>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6</w:t>
      </w:r>
      <w:r>
        <w:rPr>
          <w:rFonts w:ascii="Times New Roman" w:hAnsi="Times New Roman" w:cs="Times New Roman"/>
          <w:b/>
          <w:bCs/>
          <w:sz w:val="24"/>
          <w:szCs w:val="24"/>
        </w:rPr>
        <w:t xml:space="preserve"> 产品质量-功能性</w:t>
      </w:r>
      <w:bookmarkEnd w:id="49"/>
    </w:p>
    <w:p>
      <w:pPr>
        <w:pStyle w:val="4"/>
        <w:spacing w:before="156" w:beforeLines="50" w:after="156" w:afterLines="50" w:line="360" w:lineRule="auto"/>
        <w:rPr>
          <w:rFonts w:ascii="Times New Roman" w:hAnsi="Times New Roman" w:eastAsia="宋体" w:cs="Times New Roman"/>
          <w:b/>
          <w:bCs/>
          <w:color w:val="auto"/>
          <w:sz w:val="24"/>
          <w:szCs w:val="24"/>
        </w:rPr>
      </w:pPr>
      <w:bookmarkStart w:id="50" w:name="_Toc4869"/>
      <w:bookmarkStart w:id="51" w:name="_Toc18884"/>
      <w:bookmarkStart w:id="52" w:name="_Toc30252"/>
      <w:bookmarkStart w:id="53" w:name="_Toc5557"/>
      <w:bookmarkStart w:id="54" w:name="_Toc7019"/>
      <w:bookmarkStart w:id="55" w:name="_Toc19126"/>
      <w:bookmarkStart w:id="56" w:name="_Toc30821"/>
      <w:bookmarkStart w:id="57" w:name="_Toc21569"/>
      <w:bookmarkStart w:id="58" w:name="_Toc15568"/>
      <w:bookmarkStart w:id="59" w:name="_Toc20388"/>
      <w:bookmarkStart w:id="60" w:name="可调用功能概述"/>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.1可调用功能概述</w:t>
      </w:r>
      <w:bookmarkEnd w:id="50"/>
      <w:bookmarkEnd w:id="51"/>
      <w:bookmarkEnd w:id="52"/>
      <w:bookmarkEnd w:id="53"/>
      <w:bookmarkEnd w:id="54"/>
      <w:bookmarkEnd w:id="55"/>
      <w:bookmarkEnd w:id="56"/>
      <w:bookmarkEnd w:id="57"/>
      <w:bookmarkEnd w:id="58"/>
      <w:bookmarkEnd w:id="59"/>
    </w:p>
    <w:bookmarkEnd w:id="60"/>
    <w:p>
      <w:pPr>
        <w:numPr>
          <w:ilvl w:val="0"/>
          <w:numId w:val="7"/>
        </w:numPr>
        <w:spacing w:after="0" w:line="460" w:lineRule="exact"/>
        <w:rPr>
          <w:rFonts w:ascii="Times New Roman" w:hAnsi="Times New Roman" w:eastAsia="宋体" w:cs="Times New Roman"/>
          <w:b/>
          <w:bCs/>
          <w:sz w:val="24"/>
          <w:szCs w:val="24"/>
        </w:rPr>
      </w:pPr>
      <w:bookmarkStart w:id="61" w:name="功能完备性：本软件可以实现录像及录像管理功能，内窥镜手术过程中的实时图像处理功能"/>
      <w:r>
        <w:rPr>
          <w:rFonts w:ascii="Times New Roman" w:hAnsi="Times New Roman" w:eastAsia="宋体" w:cs="Times New Roman"/>
          <w:b/>
          <w:bCs/>
          <w:sz w:val="24"/>
          <w:szCs w:val="24"/>
        </w:rPr>
        <w:t>功能完备性：</w:t>
      </w:r>
    </w:p>
    <w:p>
      <w:pPr>
        <w:spacing w:after="0" w:line="46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本产品最终用户可调用的功能见表3：</w:t>
      </w:r>
    </w:p>
    <w:p>
      <w:pPr>
        <w:jc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表3 临床功能</w:t>
      </w:r>
    </w:p>
    <w:tbl>
      <w:tblPr>
        <w:tblStyle w:val="26"/>
        <w:tblW w:w="90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1355"/>
        <w:gridCol w:w="1279"/>
        <w:gridCol w:w="2052"/>
        <w:gridCol w:w="1290"/>
        <w:gridCol w:w="1315"/>
        <w:gridCol w:w="176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65" w:hRule="atLeast"/>
          <w:tblHeader/>
          <w:jc w:val="center"/>
        </w:trPr>
        <w:tc>
          <w:tcPr>
            <w:tcW w:w="1355"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279"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2052"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290"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315"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c>
          <w:tcPr>
            <w:tcW w:w="1766" w:type="dxa"/>
            <w:tcBorders>
              <w:tl2br w:val="nil"/>
              <w:tr2bl w:val="nil"/>
            </w:tcBorders>
            <w:shd w:val="clear" w:color="auto" w:fill="auto"/>
            <w:vAlign w:val="center"/>
          </w:tcPr>
          <w:p>
            <w:pPr>
              <w:jc w:val="center"/>
              <w:textAlignment w:val="center"/>
              <w:rPr>
                <w:rFonts w:ascii="宋体" w:hAnsi="宋体" w:eastAsia="宋体" w:cs="宋体"/>
                <w:b/>
                <w:bCs/>
                <w:color w:val="000000"/>
                <w:sz w:val="21"/>
                <w:szCs w:val="21"/>
                <w:lang w:bidi="ar"/>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1355" w:type="dxa"/>
            <w:tcBorders>
              <w:tl2br w:val="nil"/>
              <w:tr2bl w:val="nil"/>
            </w:tcBorders>
            <w:shd w:val="clear" w:color="auto" w:fill="auto"/>
            <w:vAlign w:val="center"/>
          </w:tcPr>
          <w:p>
            <w:pPr>
              <w:snapToGrid w:val="0"/>
              <w:jc w:val="center"/>
              <w:rPr>
                <w:rFonts w:ascii="宋体" w:hAnsi="宋体" w:eastAsia="宋体" w:cs="宋体"/>
                <w:b/>
                <w:bCs/>
                <w:color w:val="000000"/>
                <w:sz w:val="21"/>
                <w:szCs w:val="21"/>
                <w:lang w:bidi="ar"/>
              </w:rPr>
            </w:pPr>
          </w:p>
        </w:tc>
        <w:tc>
          <w:tcPr>
            <w:tcW w:w="1279"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2052"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290"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315"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c>
          <w:tcPr>
            <w:tcW w:w="1766" w:type="dxa"/>
            <w:tcBorders>
              <w:tl2br w:val="nil"/>
              <w:tr2bl w:val="nil"/>
            </w:tcBorders>
            <w:shd w:val="clear" w:color="auto" w:fill="auto"/>
            <w:vAlign w:val="center"/>
          </w:tcPr>
          <w:p>
            <w:pPr>
              <w:snapToGrid w:val="0"/>
              <w:jc w:val="center"/>
              <w:textAlignment w:val="center"/>
              <w:rPr>
                <w:rFonts w:ascii="宋体" w:hAnsi="宋体" w:eastAsia="宋体" w:cs="宋体"/>
                <w:color w:val="000000"/>
                <w:sz w:val="21"/>
                <w:szCs w:val="21"/>
                <w:lang w:bidi="ar"/>
              </w:rPr>
            </w:pPr>
          </w:p>
        </w:tc>
      </w:tr>
    </w:tbl>
    <w:p>
      <w:pPr>
        <w:spacing w:after="0" w:line="460" w:lineRule="exact"/>
        <w:jc w:val="both"/>
        <w:rPr>
          <w:rFonts w:ascii="Times New Roman" w:hAnsi="Times New Roman" w:eastAsia="宋体" w:cs="Times New Roman"/>
          <w:color w:val="000000"/>
          <w:sz w:val="24"/>
          <w:szCs w:val="24"/>
        </w:rPr>
      </w:pPr>
    </w:p>
    <w:bookmarkEnd w:id="61"/>
    <w:p>
      <w:pPr>
        <w:pStyle w:val="4"/>
        <w:spacing w:before="156" w:beforeLines="50" w:after="156" w:afterLines="50" w:line="360" w:lineRule="auto"/>
        <w:rPr>
          <w:rFonts w:ascii="Times New Roman" w:hAnsi="Times New Roman" w:eastAsia="宋体" w:cs="Times New Roman"/>
          <w:b/>
          <w:bCs/>
          <w:color w:val="auto"/>
          <w:sz w:val="24"/>
          <w:szCs w:val="24"/>
        </w:rPr>
      </w:pPr>
      <w:bookmarkStart w:id="62" w:name="_Toc21545"/>
      <w:bookmarkStart w:id="63" w:name="可能遭遇关键缺陷的功能"/>
      <w:bookmarkStart w:id="64" w:name="_Toc24710"/>
      <w:bookmarkStart w:id="65" w:name="_Toc30383"/>
      <w:bookmarkStart w:id="66" w:name="_Toc19688"/>
      <w:bookmarkStart w:id="67" w:name="_Toc27704"/>
      <w:bookmarkStart w:id="68" w:name="_Toc14349"/>
      <w:bookmarkStart w:id="69" w:name="_Toc5305"/>
      <w:bookmarkStart w:id="70" w:name="_Toc10324"/>
      <w:bookmarkStart w:id="71" w:name="_Toc15077"/>
      <w:bookmarkStart w:id="72" w:name="_Toc3347"/>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.2可能遭遇关键缺陷的功能</w:t>
      </w:r>
      <w:bookmarkEnd w:id="62"/>
      <w:bookmarkEnd w:id="63"/>
      <w:bookmarkEnd w:id="64"/>
      <w:bookmarkEnd w:id="65"/>
      <w:bookmarkEnd w:id="66"/>
      <w:bookmarkEnd w:id="67"/>
      <w:bookmarkEnd w:id="68"/>
      <w:bookmarkEnd w:id="69"/>
      <w:bookmarkEnd w:id="70"/>
      <w:bookmarkEnd w:id="71"/>
      <w:bookmarkEnd w:id="72"/>
    </w:p>
    <w:p>
      <w:pPr>
        <w:bidi w:val="0"/>
        <w:ind w:firstLine="420" w:firstLineChars="0"/>
        <w:rPr>
          <w:rFonts w:ascii="Times New Roman" w:hAnsi="Times New Roman" w:eastAsia="宋体" w:cs="Times New Roman"/>
          <w:sz w:val="24"/>
          <w:szCs w:val="24"/>
        </w:rPr>
      </w:pPr>
      <w:bookmarkStart w:id="73" w:name="_Toc4991"/>
      <w:bookmarkStart w:id="74" w:name="_Toc16883"/>
      <w:bookmarkStart w:id="75" w:name="_Toc380"/>
      <w:r>
        <w:rPr>
          <w:rFonts w:hint="eastAsia" w:ascii="Times New Roman" w:hAnsi="Times New Roman" w:eastAsia="宋体" w:cs="Times New Roman"/>
          <w:sz w:val="24"/>
          <w:szCs w:val="24"/>
          <w:lang w:val="en-US" w:eastAsia="zh-CN"/>
        </w:rPr>
        <w:t>详见产品说明</w:t>
      </w:r>
      <w:r>
        <w:rPr>
          <w:rFonts w:hint="eastAsia" w:ascii="Times New Roman" w:hAnsi="Times New Roman" w:eastAsia="宋体" w:cs="Times New Roman"/>
          <w:b/>
          <w:bCs/>
          <w:sz w:val="24"/>
          <w:szCs w:val="24"/>
          <w:lang w:val="en-US" w:eastAsia="zh-CN"/>
        </w:rPr>
        <w:t>4.3</w:t>
      </w:r>
      <w:r>
        <w:rPr>
          <w:rFonts w:ascii="Times New Roman" w:hAnsi="Times New Roman" w:cs="Times New Roman"/>
          <w:b/>
          <w:bCs w:val="0"/>
          <w:sz w:val="24"/>
          <w:szCs w:val="24"/>
        </w:rPr>
        <w:t>可能遭遇关键缺陷的功能</w:t>
      </w:r>
      <w:r>
        <w:rPr>
          <w:rFonts w:ascii="Times New Roman" w:hAnsi="Times New Roman" w:eastAsia="宋体" w:cs="Times New Roman"/>
          <w:sz w:val="24"/>
          <w:szCs w:val="24"/>
        </w:rPr>
        <w:t>。</w:t>
      </w:r>
      <w:bookmarkEnd w:id="73"/>
      <w:bookmarkEnd w:id="74"/>
      <w:bookmarkEnd w:id="75"/>
    </w:p>
    <w:p>
      <w:pPr>
        <w:pStyle w:val="4"/>
        <w:spacing w:before="156" w:beforeLines="50" w:after="156" w:afterLines="50" w:line="360" w:lineRule="auto"/>
        <w:rPr>
          <w:rFonts w:ascii="Times New Roman" w:hAnsi="Times New Roman" w:eastAsia="宋体" w:cs="Times New Roman"/>
          <w:b/>
          <w:bCs/>
          <w:color w:val="auto"/>
          <w:sz w:val="24"/>
          <w:szCs w:val="24"/>
        </w:rPr>
      </w:pPr>
      <w:bookmarkStart w:id="76" w:name="_Toc11181"/>
      <w:bookmarkStart w:id="77" w:name="_Toc13812"/>
      <w:bookmarkStart w:id="78" w:name="_Toc20678"/>
      <w:bookmarkStart w:id="79" w:name="_Toc7597"/>
      <w:bookmarkStart w:id="80" w:name="_Toc27629"/>
      <w:bookmarkStart w:id="81" w:name="_Toc30144"/>
      <w:bookmarkStart w:id="82" w:name="_Toc30215"/>
      <w:bookmarkStart w:id="83" w:name="_Toc9095"/>
      <w:bookmarkStart w:id="84" w:name="_Toc16650"/>
      <w:bookmarkStart w:id="85" w:name="_Toc9589"/>
      <w:bookmarkStart w:id="86" w:name="用户限制"/>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6</w:t>
      </w:r>
      <w:r>
        <w:rPr>
          <w:rFonts w:ascii="Times New Roman" w:hAnsi="Times New Roman" w:eastAsia="宋体" w:cs="Times New Roman"/>
          <w:b/>
          <w:bCs/>
          <w:color w:val="auto"/>
          <w:sz w:val="24"/>
          <w:szCs w:val="24"/>
        </w:rPr>
        <w:t>.3使用限制</w:t>
      </w:r>
      <w:bookmarkEnd w:id="76"/>
      <w:bookmarkEnd w:id="77"/>
      <w:bookmarkEnd w:id="78"/>
      <w:bookmarkEnd w:id="79"/>
      <w:bookmarkEnd w:id="80"/>
      <w:bookmarkEnd w:id="81"/>
      <w:bookmarkEnd w:id="82"/>
      <w:bookmarkEnd w:id="83"/>
      <w:bookmarkEnd w:id="84"/>
      <w:bookmarkEnd w:id="85"/>
    </w:p>
    <w:bookmarkEnd w:id="86"/>
    <w:p>
      <w:pPr>
        <w:bidi w:val="0"/>
        <w:ind w:firstLine="420" w:firstLineChars="0"/>
        <w:rPr>
          <w:rFonts w:ascii="Times New Roman" w:hAnsi="Times New Roman" w:eastAsia="宋体" w:cs="Times New Roman"/>
          <w:bCs/>
          <w:sz w:val="24"/>
          <w:szCs w:val="24"/>
        </w:rPr>
      </w:pPr>
      <w:r>
        <w:rPr>
          <w:rFonts w:hint="eastAsia" w:ascii="Times New Roman" w:hAnsi="Times New Roman" w:eastAsia="宋体" w:cs="Times New Roman"/>
          <w:color w:val="auto"/>
          <w:sz w:val="24"/>
          <w:szCs w:val="24"/>
          <w:lang w:val="en-US" w:eastAsia="zh-CN" w:bidi="ar-SA"/>
        </w:rPr>
        <w:t>详见产品说明</w:t>
      </w:r>
      <w:bookmarkStart w:id="87" w:name="_Toc247"/>
      <w:bookmarkStart w:id="88" w:name="_Toc24953"/>
      <w:r>
        <w:rPr>
          <w:rFonts w:hint="eastAsia" w:ascii="Times New Roman" w:hAnsi="Times New Roman" w:eastAsia="宋体" w:cs="Times New Roman"/>
          <w:b/>
          <w:bCs/>
          <w:color w:val="auto"/>
          <w:sz w:val="24"/>
          <w:szCs w:val="24"/>
          <w:lang w:val="en-US" w:eastAsia="zh-CN" w:bidi="ar-SA"/>
        </w:rPr>
        <w:t>4.4所有已知使用限制</w:t>
      </w:r>
      <w:bookmarkEnd w:id="87"/>
      <w:bookmarkEnd w:id="88"/>
      <w:r>
        <w:rPr>
          <w:rFonts w:hint="eastAsia" w:ascii="Times New Roman" w:hAnsi="Times New Roman" w:eastAsia="宋体" w:cs="Times New Roman"/>
          <w:b/>
          <w:bCs/>
          <w:color w:val="auto"/>
          <w:sz w:val="24"/>
          <w:szCs w:val="24"/>
          <w:lang w:val="en-US" w:eastAsia="zh-CN" w:bidi="ar-SA"/>
        </w:rPr>
        <w:t>。</w:t>
      </w:r>
    </w:p>
    <w:p>
      <w:pPr>
        <w:pStyle w:val="3"/>
        <w:spacing w:after="0" w:afterLines="0"/>
        <w:rPr>
          <w:rFonts w:ascii="Times New Roman" w:hAnsi="Times New Roman" w:cs="Times New Roman"/>
          <w:b/>
          <w:bCs/>
          <w:sz w:val="24"/>
          <w:szCs w:val="24"/>
        </w:rPr>
      </w:pPr>
      <w:bookmarkStart w:id="89" w:name="_Toc8057"/>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7</w:t>
      </w:r>
      <w:r>
        <w:rPr>
          <w:rFonts w:ascii="Times New Roman" w:hAnsi="Times New Roman" w:cs="Times New Roman"/>
          <w:b/>
          <w:bCs/>
          <w:sz w:val="24"/>
          <w:szCs w:val="24"/>
        </w:rPr>
        <w:t xml:space="preserve"> 产品质量-兼容性</w:t>
      </w:r>
      <w:bookmarkEnd w:id="89"/>
    </w:p>
    <w:p>
      <w:pPr>
        <w:pStyle w:val="4"/>
        <w:spacing w:before="156" w:beforeLines="50" w:after="156" w:afterLines="50" w:line="360" w:lineRule="auto"/>
        <w:rPr>
          <w:rFonts w:ascii="Times New Roman" w:hAnsi="Times New Roman" w:eastAsia="宋体" w:cs="Times New Roman"/>
          <w:b/>
          <w:bCs/>
          <w:color w:val="auto"/>
          <w:sz w:val="24"/>
          <w:szCs w:val="24"/>
        </w:rPr>
      </w:pPr>
      <w:bookmarkStart w:id="90" w:name="_Toc12467"/>
      <w:bookmarkStart w:id="91" w:name="_Toc18282"/>
      <w:bookmarkStart w:id="92" w:name="_Toc2135"/>
      <w:bookmarkStart w:id="93" w:name="_Toc22722"/>
      <w:bookmarkStart w:id="94" w:name="_Toc13450"/>
      <w:bookmarkStart w:id="95" w:name="_Toc12856"/>
      <w:bookmarkStart w:id="96" w:name="_Toc23239"/>
      <w:bookmarkStart w:id="97" w:name="_Toc749"/>
      <w:bookmarkStart w:id="98" w:name="_Toc9979"/>
      <w:bookmarkStart w:id="99" w:name="_Toc12445"/>
      <w:bookmarkStart w:id="100" w:name="本产品在运行过程中所需的特定软硬件"/>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7</w:t>
      </w:r>
      <w:r>
        <w:rPr>
          <w:rFonts w:ascii="Times New Roman" w:hAnsi="Times New Roman" w:eastAsia="宋体" w:cs="Times New Roman"/>
          <w:b/>
          <w:bCs/>
          <w:color w:val="auto"/>
          <w:sz w:val="24"/>
          <w:szCs w:val="24"/>
        </w:rPr>
        <w:t>.1兼容性陈述</w:t>
      </w:r>
      <w:bookmarkEnd w:id="90"/>
      <w:bookmarkEnd w:id="91"/>
      <w:bookmarkEnd w:id="92"/>
      <w:bookmarkEnd w:id="93"/>
      <w:bookmarkEnd w:id="94"/>
    </w:p>
    <w:p>
      <w:pPr>
        <w:bidi w:val="0"/>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在</w:t>
      </w:r>
      <w:r>
        <w:rPr>
          <w:rFonts w:hint="eastAsia" w:ascii="Times New Roman" w:hAnsi="Times New Roman" w:eastAsia="宋体" w:cs="Times New Roman"/>
          <w:b/>
          <w:bCs/>
          <w:sz w:val="24"/>
          <w:szCs w:val="24"/>
          <w:lang w:val="en-US" w:eastAsia="zh-CN"/>
        </w:rPr>
        <w:t>1.3运行环境</w:t>
      </w:r>
      <w:r>
        <w:rPr>
          <w:rFonts w:ascii="Times New Roman" w:hAnsi="Times New Roman" w:eastAsia="宋体" w:cs="Times New Roman"/>
          <w:sz w:val="24"/>
          <w:szCs w:val="24"/>
        </w:rPr>
        <w:t>规定的环境下，</w:t>
      </w:r>
      <w:r>
        <w:rPr>
          <w:rFonts w:hint="eastAsia" w:ascii="Times New Roman" w:hAnsi="Times New Roman" w:eastAsia="宋体" w:cs="Times New Roman"/>
          <w:sz w:val="24"/>
          <w:szCs w:val="24"/>
          <w:lang w:val="en-US" w:eastAsia="zh-CN"/>
        </w:rPr>
        <w:t>软件可以正常安装且</w:t>
      </w:r>
      <w:r>
        <w:rPr>
          <w:rFonts w:ascii="Times New Roman" w:hAnsi="Times New Roman" w:eastAsia="宋体" w:cs="Times New Roman"/>
          <w:sz w:val="24"/>
          <w:szCs w:val="24"/>
        </w:rPr>
        <w:t>能满足运行要求。</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01" w:name="_Toc5791"/>
      <w:bookmarkStart w:id="102" w:name="_Toc30392"/>
      <w:bookmarkStart w:id="103" w:name="_Toc28133"/>
      <w:bookmarkStart w:id="104" w:name="_Toc6690"/>
      <w:bookmarkStart w:id="105" w:name="_Toc32749"/>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7</w:t>
      </w:r>
      <w:r>
        <w:rPr>
          <w:rFonts w:ascii="Times New Roman" w:hAnsi="Times New Roman" w:eastAsia="宋体" w:cs="Times New Roman"/>
          <w:b/>
          <w:bCs/>
          <w:color w:val="auto"/>
          <w:sz w:val="24"/>
          <w:szCs w:val="24"/>
        </w:rPr>
        <w:t>.2特定的软硬件</w:t>
      </w:r>
      <w:bookmarkEnd w:id="101"/>
    </w:p>
    <w:p>
      <w:pPr>
        <w:bidi w:val="0"/>
        <w:ind w:firstLine="420" w:firstLineChars="0"/>
      </w:pPr>
      <w:r>
        <w:t>本产品在运行过程中无需特定的软硬件</w:t>
      </w:r>
      <w:bookmarkEnd w:id="95"/>
      <w:bookmarkEnd w:id="96"/>
      <w:bookmarkEnd w:id="97"/>
      <w:bookmarkEnd w:id="98"/>
      <w:bookmarkEnd w:id="99"/>
      <w:bookmarkEnd w:id="100"/>
      <w:bookmarkEnd w:id="102"/>
      <w:bookmarkEnd w:id="103"/>
      <w:bookmarkEnd w:id="104"/>
      <w:bookmarkEnd w:id="105"/>
      <w:r>
        <w:t>。</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06" w:name="_Toc23144"/>
      <w:r>
        <w:rPr>
          <w:rFonts w:ascii="Times New Roman" w:hAnsi="Times New Roman" w:eastAsia="宋体" w:cs="Times New Roman"/>
          <w:b/>
          <w:bCs/>
          <w:color w:val="auto"/>
          <w:sz w:val="24"/>
          <w:szCs w:val="24"/>
        </w:rPr>
        <w:t>2.</w:t>
      </w:r>
      <w:r>
        <w:rPr>
          <w:rFonts w:hint="eastAsia" w:ascii="Times New Roman" w:hAnsi="Times New Roman" w:eastAsia="宋体" w:cs="Times New Roman"/>
          <w:b/>
          <w:bCs/>
          <w:color w:val="auto"/>
          <w:sz w:val="24"/>
          <w:szCs w:val="24"/>
          <w:lang w:val="en-US" w:eastAsia="zh-CN"/>
        </w:rPr>
        <w:t>7</w:t>
      </w:r>
      <w:r>
        <w:rPr>
          <w:rFonts w:ascii="Times New Roman" w:hAnsi="Times New Roman" w:eastAsia="宋体" w:cs="Times New Roman"/>
          <w:b/>
          <w:bCs/>
          <w:color w:val="auto"/>
          <w:sz w:val="24"/>
          <w:szCs w:val="24"/>
        </w:rPr>
        <w:t>.3接口</w:t>
      </w:r>
      <w:bookmarkEnd w:id="106"/>
    </w:p>
    <w:p>
      <w:pPr>
        <w:bidi w:val="0"/>
        <w:ind w:firstLine="420" w:firstLineChars="0"/>
        <w:rPr>
          <w:rFonts w:ascii="Times New Roman" w:hAnsi="Times New Roman" w:eastAsia="宋体" w:cs="Times New Roman"/>
          <w:sz w:val="24"/>
          <w:szCs w:val="24"/>
        </w:rPr>
      </w:pPr>
      <w:r>
        <w:rPr>
          <w:rFonts w:hint="eastAsia" w:ascii="Times New Roman" w:hAnsi="Times New Roman" w:eastAsia="宋体" w:cs="Times New Roman"/>
          <w:color w:val="auto"/>
          <w:sz w:val="24"/>
          <w:szCs w:val="24"/>
          <w:lang w:val="en-US" w:eastAsia="zh-CN" w:bidi="ar-SA"/>
        </w:rPr>
        <w:t>详见产品说明</w:t>
      </w:r>
      <w:bookmarkStart w:id="107" w:name="_Toc16049"/>
      <w:bookmarkStart w:id="108" w:name="_Toc24216"/>
      <w:bookmarkStart w:id="109" w:name="_Toc28494"/>
      <w:r>
        <w:rPr>
          <w:rFonts w:ascii="Times New Roman" w:hAnsi="Times New Roman" w:cs="Times New Roman"/>
          <w:b/>
          <w:bCs w:val="0"/>
          <w:sz w:val="24"/>
          <w:szCs w:val="24"/>
        </w:rPr>
        <w:t>6.3用户调用的接口和相关被调用的软件</w:t>
      </w:r>
      <w:bookmarkEnd w:id="107"/>
      <w:bookmarkEnd w:id="108"/>
      <w:bookmarkEnd w:id="109"/>
      <w:r>
        <w:rPr>
          <w:rFonts w:ascii="Times New Roman" w:hAnsi="Times New Roman" w:eastAsia="宋体" w:cs="Times New Roman"/>
          <w:sz w:val="24"/>
          <w:szCs w:val="24"/>
        </w:rPr>
        <w:t>。</w:t>
      </w:r>
    </w:p>
    <w:p>
      <w:pPr>
        <w:bidi w:val="0"/>
        <w:ind w:firstLine="420" w:firstLineChars="0"/>
        <w:rPr>
          <w:rFonts w:ascii="Times New Roman" w:hAnsi="Times New Roman" w:eastAsia="宋体" w:cs="Times New Roman"/>
          <w:sz w:val="24"/>
          <w:szCs w:val="24"/>
        </w:rPr>
      </w:pPr>
    </w:p>
    <w:p>
      <w:pPr>
        <w:pStyle w:val="3"/>
        <w:spacing w:after="0" w:afterLines="0"/>
        <w:rPr>
          <w:rFonts w:ascii="Times New Roman" w:hAnsi="Times New Roman" w:cs="Times New Roman"/>
          <w:b/>
          <w:bCs/>
          <w:sz w:val="24"/>
          <w:szCs w:val="24"/>
        </w:rPr>
      </w:pPr>
      <w:bookmarkStart w:id="110" w:name="_Toc648"/>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8</w:t>
      </w:r>
      <w:r>
        <w:rPr>
          <w:rFonts w:ascii="Times New Roman" w:hAnsi="Times New Roman" w:cs="Times New Roman"/>
          <w:b/>
          <w:bCs/>
          <w:sz w:val="24"/>
          <w:szCs w:val="24"/>
        </w:rPr>
        <w:t xml:space="preserve"> 产品质量-易用性/易学性</w:t>
      </w:r>
      <w:bookmarkEnd w:id="110"/>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提供了操作步骤和界面截图，为用户学会使用软件提供了必要信息。用户可以通过阅读产品说明或用户手册，确认产品功能是否符合需求。</w:t>
      </w:r>
      <w:bookmarkStart w:id="111" w:name="易学性的陈述"/>
    </w:p>
    <w:bookmarkEnd w:id="111"/>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2" w:name="_Toc713"/>
      <w:r>
        <w:rPr>
          <w:rFonts w:ascii="Times New Roman" w:hAnsi="Times New Roman" w:cs="Times New Roman"/>
          <w:b/>
          <w:bCs/>
          <w:sz w:val="24"/>
          <w:szCs w:val="24"/>
        </w:rPr>
        <w:t>2.</w:t>
      </w:r>
      <w:r>
        <w:rPr>
          <w:rFonts w:hint="eastAsia" w:ascii="Times New Roman" w:hAnsi="Times New Roman" w:cs="Times New Roman"/>
          <w:b/>
          <w:bCs/>
          <w:sz w:val="24"/>
          <w:szCs w:val="24"/>
          <w:lang w:val="en-US" w:eastAsia="zh-CN"/>
        </w:rPr>
        <w:t>9</w:t>
      </w:r>
      <w:r>
        <w:rPr>
          <w:rFonts w:ascii="Times New Roman" w:hAnsi="Times New Roman" w:cs="Times New Roman"/>
          <w:b/>
          <w:bCs/>
          <w:sz w:val="24"/>
          <w:szCs w:val="24"/>
        </w:rPr>
        <w:t xml:space="preserve"> 产品质量-易用性/易操作性</w:t>
      </w:r>
      <w:bookmarkEnd w:id="112"/>
    </w:p>
    <w:p>
      <w:pPr>
        <w:numPr>
          <w:ilvl w:val="0"/>
          <w:numId w:val="8"/>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本文档原则上不以印刷形式提供。用户在产品U盘中可以获取</w:t>
      </w:r>
      <w:r>
        <w:t>本文档</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电子版，如用户需要纸质版说明书，可自行打印。</w:t>
      </w:r>
    </w:p>
    <w:p>
      <w:pPr>
        <w:numPr>
          <w:ilvl w:val="0"/>
          <w:numId w:val="8"/>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本文档</w:t>
      </w:r>
      <w:r>
        <w:rPr>
          <w:rFonts w:hint="eastAsia" w:ascii="Times New Roman" w:hAnsi="Times New Roman" w:eastAsia="宋体" w:cs="Times New Roman"/>
          <w:sz w:val="24"/>
          <w:szCs w:val="24"/>
          <w:lang w:val="en-US" w:eastAsia="zh-CN"/>
        </w:rPr>
        <w:t>和</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提供了文档目录。</w:t>
      </w:r>
    </w:p>
    <w:p>
      <w:pPr>
        <w:numPr>
          <w:ilvl w:val="0"/>
          <w:numId w:val="8"/>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缩略语</w:t>
      </w:r>
      <w:r>
        <w:rPr>
          <w:rFonts w:hint="eastAsia" w:ascii="Times New Roman" w:hAnsi="Times New Roman" w:eastAsia="宋体" w:cs="Times New Roman"/>
          <w:sz w:val="24"/>
          <w:szCs w:val="24"/>
          <w:lang w:val="en-US" w:eastAsia="zh-CN"/>
        </w:rPr>
        <w:t>详见</w:t>
      </w:r>
      <w:r>
        <w:rPr>
          <w:rFonts w:hint="eastAsia"/>
          <w:lang w:eastAsia="zh-CN"/>
        </w:rPr>
        <w:t>《</w:t>
      </w:r>
      <w:r>
        <w:rPr>
          <w:rFonts w:hint="eastAsia"/>
          <w:lang w:val="en-US" w:eastAsia="zh-CN"/>
        </w:rPr>
        <w:t>XXX软件使用说明书</w:t>
      </w:r>
      <w:r>
        <w:rPr>
          <w:rFonts w:hint="eastAsia"/>
          <w:lang w:eastAsia="zh-CN"/>
        </w:rPr>
        <w:t>》</w:t>
      </w:r>
      <w:r>
        <w:rPr>
          <w:rFonts w:ascii="Times New Roman" w:hAnsi="Times New Roman" w:eastAsia="宋体" w:cs="Times New Roman"/>
          <w:sz w:val="24"/>
          <w:szCs w:val="24"/>
        </w:rPr>
        <w:t>。</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3" w:name="_Toc30509"/>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0</w:t>
      </w:r>
      <w:r>
        <w:rPr>
          <w:rFonts w:ascii="Times New Roman" w:hAnsi="Times New Roman" w:cs="Times New Roman"/>
          <w:b/>
          <w:bCs/>
          <w:sz w:val="24"/>
          <w:szCs w:val="24"/>
        </w:rPr>
        <w:t xml:space="preserve"> 产品质量-可靠性</w:t>
      </w:r>
      <w:bookmarkEnd w:id="113"/>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在软件正常运行时，能快速响应用户的操作。</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软件对硬件要求不高，</w:t>
      </w:r>
      <w:r>
        <w:rPr>
          <w:rFonts w:hint="eastAsia" w:ascii="Times New Roman" w:hAnsi="Times New Roman" w:eastAsia="宋体" w:cs="Times New Roman"/>
          <w:sz w:val="24"/>
          <w:szCs w:val="24"/>
          <w:lang w:val="en-US" w:eastAsia="zh-CN"/>
        </w:rPr>
        <w:t>在1.3规定的运行环境下</w:t>
      </w:r>
      <w:r>
        <w:rPr>
          <w:rFonts w:ascii="Times New Roman" w:hAnsi="Times New Roman" w:eastAsia="宋体" w:cs="Times New Roman"/>
          <w:sz w:val="24"/>
          <w:szCs w:val="24"/>
        </w:rPr>
        <w:t>，具有高可</w:t>
      </w:r>
      <w:r>
        <w:rPr>
          <w:rFonts w:hint="eastAsia" w:ascii="Times New Roman" w:hAnsi="Times New Roman" w:eastAsia="宋体" w:cs="Times New Roman"/>
          <w:sz w:val="24"/>
          <w:szCs w:val="24"/>
          <w:lang w:val="en-US" w:eastAsia="zh-CN"/>
        </w:rPr>
        <w:t>靠</w:t>
      </w:r>
      <w:r>
        <w:rPr>
          <w:rFonts w:ascii="Times New Roman" w:hAnsi="Times New Roman" w:eastAsia="宋体" w:cs="Times New Roman"/>
          <w:sz w:val="24"/>
          <w:szCs w:val="24"/>
        </w:rPr>
        <w:t>性。</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在断电、服务器重启时，数据不会丢失。</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在断电、服务器重启时，不影响已保存的数据。</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ascii="Times New Roman" w:hAnsi="Times New Roman" w:eastAsia="宋体" w:cs="Times New Roman"/>
          <w:sz w:val="24"/>
          <w:szCs w:val="24"/>
        </w:rPr>
        <w:t>软件在出现错误的情况下，用户可以重新登录或者重启软件</w:t>
      </w:r>
      <w:r>
        <w:rPr>
          <w:rFonts w:hint="eastAsia" w:ascii="Times New Roman" w:hAnsi="Times New Roman" w:eastAsia="宋体" w:cs="Times New Roman"/>
          <w:sz w:val="24"/>
          <w:szCs w:val="24"/>
          <w:lang w:eastAsia="zh-CN"/>
        </w:rPr>
        <w:t>。</w:t>
      </w:r>
    </w:p>
    <w:p>
      <w:pPr>
        <w:numPr>
          <w:ilvl w:val="0"/>
          <w:numId w:val="9"/>
        </w:numPr>
        <w:spacing w:before="156" w:beforeLines="50" w:after="156" w:afterLines="50" w:line="460" w:lineRule="exact"/>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我司可根据用户需求制定数据定时备份策略，避免在其他异常状态下导致数据丢失</w:t>
      </w:r>
      <w:r>
        <w:rPr>
          <w:rFonts w:ascii="Times New Roman" w:hAnsi="Times New Roman" w:eastAsia="宋体" w:cs="Times New Roman"/>
          <w:sz w:val="24"/>
          <w:szCs w:val="24"/>
        </w:rPr>
        <w:t>。</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4" w:name="_Toc9786"/>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1</w:t>
      </w:r>
      <w:r>
        <w:rPr>
          <w:rFonts w:ascii="Times New Roman" w:hAnsi="Times New Roman" w:cs="Times New Roman"/>
          <w:b/>
          <w:bCs/>
          <w:sz w:val="24"/>
          <w:szCs w:val="24"/>
        </w:rPr>
        <w:t xml:space="preserve"> 产品质量-信息安全性</w:t>
      </w:r>
      <w:bookmarkEnd w:id="114"/>
    </w:p>
    <w:p>
      <w:pPr>
        <w:ind w:left="567"/>
        <w:rPr>
          <w:rFonts w:ascii="Arial" w:hAnsi="Arial" w:eastAsia="等线" w:cs="Arial"/>
          <w:color w:val="000000" w:themeColor="text1"/>
          <w:sz w:val="20"/>
          <w:szCs w:val="20"/>
          <w:highlight w:val="none"/>
          <w14:textFill>
            <w14:solidFill>
              <w14:schemeClr w14:val="tx1"/>
            </w14:solidFill>
          </w14:textFill>
        </w:rPr>
      </w:pPr>
      <w:r>
        <w:rPr>
          <w:rFonts w:hint="default" w:ascii="Arial" w:hAnsi="Arial" w:eastAsia="微软雅黑" w:cs="Arial"/>
          <w:sz w:val="24"/>
          <w:szCs w:val="24"/>
          <w:highlight w:val="none"/>
        </w:rPr>
        <w:t>本软件中用户数据信息安全级别如下（表</w:t>
      </w:r>
      <w:r>
        <w:rPr>
          <w:rFonts w:hint="eastAsia" w:ascii="Arial" w:hAnsi="Arial" w:eastAsia="微软雅黑" w:cs="Arial"/>
          <w:sz w:val="24"/>
          <w:szCs w:val="24"/>
          <w:highlight w:val="none"/>
          <w:lang w:val="en-US" w:eastAsia="zh-CN"/>
        </w:rPr>
        <w:t>X</w:t>
      </w:r>
      <w:r>
        <w:rPr>
          <w:rFonts w:hint="default" w:ascii="Arial" w:hAnsi="Arial" w:eastAsia="微软雅黑" w:cs="Arial"/>
          <w:sz w:val="24"/>
          <w:szCs w:val="24"/>
          <w:highlight w:val="none"/>
        </w:rPr>
        <w:t>）所述。</w:t>
      </w:r>
    </w:p>
    <w:p>
      <w:pPr>
        <w:spacing w:before="156" w:beforeLines="50"/>
        <w:ind w:left="567"/>
        <w:jc w:val="center"/>
        <w:rPr>
          <w:rFonts w:ascii="等线" w:hAnsi="等线" w:eastAsia="等线" w:cs="Arial"/>
          <w:color w:val="000000" w:themeColor="text1"/>
          <w:sz w:val="20"/>
          <w:szCs w:val="20"/>
          <w14:textFill>
            <w14:solidFill>
              <w14:schemeClr w14:val="tx1"/>
            </w14:solidFill>
          </w14:textFill>
        </w:rPr>
      </w:pPr>
      <w:r>
        <w:rPr>
          <w:rFonts w:ascii="Arial" w:hAnsi="Arial" w:eastAsia="等线" w:cs="Arial"/>
          <w:color w:val="000000" w:themeColor="text1"/>
          <w:sz w:val="20"/>
          <w:szCs w:val="20"/>
          <w:highlight w:val="none"/>
          <w14:textFill>
            <w14:solidFill>
              <w14:schemeClr w14:val="tx1"/>
            </w14:solidFill>
          </w14:textFill>
        </w:rPr>
        <w:t>表</w:t>
      </w:r>
      <w:r>
        <w:rPr>
          <w:rFonts w:hint="eastAsia" w:ascii="Arial" w:hAnsi="Arial" w:eastAsia="等线" w:cs="Arial"/>
          <w:color w:val="000000" w:themeColor="text1"/>
          <w:sz w:val="20"/>
          <w:szCs w:val="20"/>
          <w:highlight w:val="none"/>
          <w:lang w:val="en-US" w:eastAsia="zh-CN"/>
          <w14:textFill>
            <w14:solidFill>
              <w14:schemeClr w14:val="tx1"/>
            </w14:solidFill>
          </w14:textFill>
        </w:rPr>
        <w:t>X</w:t>
      </w:r>
      <w:r>
        <w:rPr>
          <w:rFonts w:ascii="Arial" w:hAnsi="Arial" w:eastAsia="等线" w:cs="Arial"/>
          <w:color w:val="000000" w:themeColor="text1"/>
          <w:sz w:val="20"/>
          <w:szCs w:val="20"/>
          <w:highlight w:val="none"/>
          <w14:textFill>
            <w14:solidFill>
              <w14:schemeClr w14:val="tx1"/>
            </w14:solidFill>
          </w14:textFill>
        </w:rPr>
        <w:t>软件</w:t>
      </w:r>
      <w:r>
        <w:rPr>
          <w:rFonts w:hint="default" w:ascii="Arial" w:hAnsi="Arial" w:eastAsia="等线" w:cs="Arial"/>
          <w:color w:val="000000" w:themeColor="text1"/>
          <w:sz w:val="20"/>
          <w:szCs w:val="20"/>
          <w:highlight w:val="none"/>
          <w14:textFill>
            <w14:solidFill>
              <w14:schemeClr w14:val="tx1"/>
            </w14:solidFill>
          </w14:textFill>
        </w:rPr>
        <w:t>信息</w:t>
      </w:r>
      <w:r>
        <w:rPr>
          <w:rFonts w:hint="eastAsia" w:ascii="等线" w:hAnsi="等线" w:eastAsia="等线" w:cs="Arial"/>
          <w:color w:val="000000" w:themeColor="text1"/>
          <w:sz w:val="20"/>
          <w:szCs w:val="20"/>
          <w14:textFill>
            <w14:solidFill>
              <w14:schemeClr w14:val="tx1"/>
            </w14:solidFill>
          </w14:textFill>
        </w:rPr>
        <w:t>安全级别</w:t>
      </w:r>
    </w:p>
    <w:tbl>
      <w:tblPr>
        <w:tblStyle w:val="27"/>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1"/>
        <w:gridCol w:w="1526"/>
        <w:gridCol w:w="5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blHeader/>
          <w:jc w:val="center"/>
        </w:trPr>
        <w:tc>
          <w:tcPr>
            <w:tcW w:w="1851" w:type="dxa"/>
            <w:shd w:val="clear" w:color="auto" w:fill="F1F1F1" w:themeFill="background1" w:themeFillShade="F2"/>
            <w:vAlign w:val="center"/>
          </w:tcPr>
          <w:p>
            <w:pPr>
              <w:widowControl w:val="0"/>
              <w:snapToGrid w:val="0"/>
              <w:jc w:val="center"/>
              <w:rPr>
                <w:rFonts w:ascii="Arial" w:hAnsi="Arial" w:eastAsia="微软雅黑" w:cs="Arial"/>
                <w:b/>
                <w:bCs/>
                <w:color w:val="000000" w:themeColor="text1"/>
                <w:sz w:val="20"/>
                <w:szCs w:val="20"/>
                <w14:textFill>
                  <w14:solidFill>
                    <w14:schemeClr w14:val="tx1"/>
                  </w14:solidFill>
                </w14:textFill>
              </w:rPr>
            </w:pPr>
            <w:r>
              <w:rPr>
                <w:rFonts w:hint="default" w:ascii="Arial" w:hAnsi="Arial" w:eastAsia="微软雅黑" w:cs="Arial"/>
                <w:b/>
                <w:bCs/>
                <w:color w:val="000000" w:themeColor="text1"/>
                <w:sz w:val="20"/>
                <w:szCs w:val="20"/>
                <w14:textFill>
                  <w14:solidFill>
                    <w14:schemeClr w14:val="tx1"/>
                  </w14:solidFill>
                </w14:textFill>
              </w:rPr>
              <w:t>数据类别</w:t>
            </w:r>
          </w:p>
        </w:tc>
        <w:tc>
          <w:tcPr>
            <w:tcW w:w="1526" w:type="dxa"/>
            <w:shd w:val="clear" w:color="auto" w:fill="F1F1F1" w:themeFill="background1" w:themeFillShade="F2"/>
            <w:vAlign w:val="center"/>
          </w:tcPr>
          <w:p>
            <w:pPr>
              <w:widowControl w:val="0"/>
              <w:snapToGrid w:val="0"/>
              <w:jc w:val="center"/>
              <w:rPr>
                <w:rFonts w:ascii="Arial" w:hAnsi="Arial" w:eastAsia="微软雅黑" w:cs="Arial"/>
                <w:b/>
                <w:bCs/>
                <w:color w:val="000000" w:themeColor="text1"/>
                <w:sz w:val="20"/>
                <w:szCs w:val="20"/>
                <w14:textFill>
                  <w14:solidFill>
                    <w14:schemeClr w14:val="tx1"/>
                  </w14:solidFill>
                </w14:textFill>
              </w:rPr>
            </w:pPr>
            <w:r>
              <w:rPr>
                <w:rFonts w:hint="default" w:ascii="Arial" w:hAnsi="Arial" w:eastAsia="微软雅黑" w:cs="Arial"/>
                <w:b/>
                <w:bCs/>
                <w:color w:val="000000" w:themeColor="text1"/>
                <w:sz w:val="20"/>
                <w:szCs w:val="20"/>
                <w14:textFill>
                  <w14:solidFill>
                    <w14:schemeClr w14:val="tx1"/>
                  </w14:solidFill>
                </w14:textFill>
              </w:rPr>
              <w:t>软件安全级别</w:t>
            </w:r>
          </w:p>
        </w:tc>
        <w:tc>
          <w:tcPr>
            <w:tcW w:w="5143" w:type="dxa"/>
            <w:shd w:val="clear" w:color="auto" w:fill="F1F1F1" w:themeFill="background1" w:themeFillShade="F2"/>
            <w:vAlign w:val="center"/>
          </w:tcPr>
          <w:p>
            <w:pPr>
              <w:widowControl w:val="0"/>
              <w:snapToGrid w:val="0"/>
              <w:jc w:val="center"/>
              <w:rPr>
                <w:rFonts w:hint="eastAsia" w:ascii="Arial" w:hAnsi="Arial" w:eastAsia="微软雅黑" w:cs="Arial"/>
                <w:b/>
                <w:bCs/>
                <w:color w:val="000000" w:themeColor="text1"/>
                <w:sz w:val="20"/>
                <w:szCs w:val="20"/>
                <w:lang w:eastAsia="zh-CN"/>
                <w14:textFill>
                  <w14:solidFill>
                    <w14:schemeClr w14:val="tx1"/>
                  </w14:solidFill>
                </w14:textFill>
              </w:rPr>
            </w:pPr>
            <w:r>
              <w:rPr>
                <w:rFonts w:hint="eastAsia" w:ascii="Arial" w:hAnsi="Arial" w:eastAsia="微软雅黑" w:cs="Arial"/>
                <w:b/>
                <w:bCs/>
                <w:color w:val="000000" w:themeColor="text1"/>
                <w:sz w:val="20"/>
                <w:szCs w:val="20"/>
                <w:lang w:val="en-US" w:eastAsia="zh-CN"/>
                <w14:textFill>
                  <w14:solidFill>
                    <w14:schemeClr w14:val="tx1"/>
                  </w14:solidFill>
                </w14:textFill>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851" w:type="dxa"/>
            <w:vAlign w:val="center"/>
          </w:tcPr>
          <w:p>
            <w:pPr>
              <w:widowControl w:val="0"/>
              <w:snapToGrid w:val="0"/>
              <w:jc w:val="center"/>
              <w:rPr>
                <w:rFonts w:ascii="等线" w:hAnsi="等线" w:eastAsia="等线" w:cs="Arial"/>
                <w:color w:val="000000" w:themeColor="text1"/>
                <w:sz w:val="18"/>
                <w:szCs w:val="18"/>
                <w14:textFill>
                  <w14:solidFill>
                    <w14:schemeClr w14:val="tx1"/>
                  </w14:solidFill>
                </w14:textFill>
              </w:rPr>
            </w:pPr>
            <w:r>
              <w:rPr>
                <w:rFonts w:hint="eastAsia" w:ascii="Arial" w:hAnsi="Arial" w:eastAsia="微软雅黑" w:cs="Arial"/>
                <w:color w:val="000000" w:themeColor="text1"/>
                <w:sz w:val="20"/>
                <w:szCs w:val="20"/>
                <w:lang w:val="en-US" w:eastAsia="zh-CN"/>
                <w14:textFill>
                  <w14:solidFill>
                    <w14:schemeClr w14:val="tx1"/>
                  </w14:solidFill>
                </w14:textFill>
              </w:rPr>
              <w:t>XXX</w:t>
            </w:r>
            <w:r>
              <w:rPr>
                <w:rFonts w:hint="default" w:ascii="Arial" w:hAnsi="Arial" w:eastAsia="微软雅黑" w:cs="Arial"/>
                <w:color w:val="000000" w:themeColor="text1"/>
                <w:sz w:val="20"/>
                <w:szCs w:val="20"/>
                <w14:textFill>
                  <w14:solidFill>
                    <w14:schemeClr w14:val="tx1"/>
                  </w14:solidFill>
                </w14:textFill>
              </w:rPr>
              <w:t>数据</w:t>
            </w:r>
          </w:p>
        </w:tc>
        <w:tc>
          <w:tcPr>
            <w:tcW w:w="1526" w:type="dxa"/>
            <w:vAlign w:val="center"/>
          </w:tcPr>
          <w:p>
            <w:pPr>
              <w:widowControl w:val="0"/>
              <w:snapToGrid w:val="0"/>
              <w:jc w:val="center"/>
              <w:rPr>
                <w:rFonts w:ascii="Arial" w:hAnsi="Arial" w:eastAsia="微软雅黑" w:cs="Arial"/>
                <w:color w:val="000000" w:themeColor="text1"/>
                <w:sz w:val="20"/>
                <w:szCs w:val="20"/>
                <w14:textFill>
                  <w14:solidFill>
                    <w14:schemeClr w14:val="tx1"/>
                  </w14:solidFill>
                </w14:textFill>
              </w:rPr>
            </w:pPr>
            <w:r>
              <w:rPr>
                <w:rFonts w:hint="default" w:ascii="Arial" w:hAnsi="Arial" w:eastAsia="微软雅黑" w:cs="Arial"/>
                <w:color w:val="000000" w:themeColor="text1"/>
                <w:sz w:val="20"/>
                <w:szCs w:val="20"/>
                <w14:textFill>
                  <w14:solidFill>
                    <w14:schemeClr w14:val="tx1"/>
                  </w14:solidFill>
                </w14:textFill>
              </w:rPr>
              <w:t>轻微</w:t>
            </w:r>
          </w:p>
        </w:tc>
        <w:tc>
          <w:tcPr>
            <w:tcW w:w="5143" w:type="dxa"/>
            <w:vAlign w:val="center"/>
          </w:tcPr>
          <w:p>
            <w:pPr>
              <w:widowControl w:val="0"/>
              <w:snapToGrid w:val="0"/>
              <w:jc w:val="left"/>
              <w:rPr>
                <w:rFonts w:hint="default" w:ascii="Arial" w:hAnsi="Arial" w:eastAsia="微软雅黑" w:cs="Arial"/>
                <w:color w:val="000000" w:themeColor="text1"/>
                <w:sz w:val="20"/>
                <w:szCs w:val="20"/>
                <w:lang w:val="en-US" w:eastAsia="zh-CN"/>
                <w14:textFill>
                  <w14:solidFill>
                    <w14:schemeClr w14:val="tx1"/>
                  </w14:solidFill>
                </w14:textFill>
              </w:rPr>
            </w:pPr>
            <w:r>
              <w:rPr>
                <w:rFonts w:hint="eastAsia" w:ascii="Arial" w:hAnsi="Arial" w:eastAsia="微软雅黑" w:cs="Arial"/>
                <w:color w:val="000000" w:themeColor="text1"/>
                <w:sz w:val="20"/>
                <w:szCs w:val="20"/>
                <w:lang w:val="en-US" w:eastAsia="zh-CN"/>
                <w14:textFill>
                  <w14:solidFill>
                    <w14:schemeClr w14:val="tx1"/>
                  </w14:solidFill>
                </w14:textFill>
              </w:rPr>
              <w:t>通过用户权限进行控制。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851" w:type="dxa"/>
            <w:vAlign w:val="center"/>
          </w:tcPr>
          <w:p>
            <w:pPr>
              <w:widowControl w:val="0"/>
              <w:snapToGrid w:val="0"/>
              <w:jc w:val="center"/>
              <w:rPr>
                <w:rFonts w:hint="eastAsia" w:ascii="等线" w:hAnsi="等线" w:eastAsia="等线" w:cs="Arial"/>
                <w:color w:val="000000" w:themeColor="text1"/>
                <w:sz w:val="18"/>
                <w:szCs w:val="18"/>
                <w:lang w:val="en-US" w:eastAsia="zh-CN" w:bidi="ar-SA"/>
                <w14:textFill>
                  <w14:solidFill>
                    <w14:schemeClr w14:val="tx1"/>
                  </w14:solidFill>
                </w14:textFill>
              </w:rPr>
            </w:pPr>
            <w:r>
              <w:rPr>
                <w:rFonts w:hint="eastAsia" w:ascii="Arial" w:hAnsi="Arial" w:eastAsia="微软雅黑" w:cs="Arial"/>
                <w:color w:val="000000" w:themeColor="text1"/>
                <w:sz w:val="20"/>
                <w:szCs w:val="20"/>
                <w:lang w:val="en-US" w:eastAsia="zh-CN"/>
                <w14:textFill>
                  <w14:solidFill>
                    <w14:schemeClr w14:val="tx1"/>
                  </w14:solidFill>
                </w14:textFill>
              </w:rPr>
              <w:t>XXX医疗</w:t>
            </w:r>
            <w:r>
              <w:rPr>
                <w:rFonts w:hint="default" w:ascii="Arial" w:hAnsi="Arial" w:eastAsia="微软雅黑" w:cs="Arial"/>
                <w:color w:val="000000" w:themeColor="text1"/>
                <w:sz w:val="20"/>
                <w:szCs w:val="20"/>
                <w14:textFill>
                  <w14:solidFill>
                    <w14:schemeClr w14:val="tx1"/>
                  </w14:solidFill>
                </w14:textFill>
              </w:rPr>
              <w:t>数据</w:t>
            </w:r>
          </w:p>
        </w:tc>
        <w:tc>
          <w:tcPr>
            <w:tcW w:w="1526" w:type="dxa"/>
            <w:vAlign w:val="center"/>
          </w:tcPr>
          <w:p>
            <w:pPr>
              <w:widowControl w:val="0"/>
              <w:snapToGrid w:val="0"/>
              <w:jc w:val="center"/>
              <w:rPr>
                <w:rFonts w:hint="default" w:ascii="Arial" w:hAnsi="Arial" w:eastAsia="微软雅黑" w:cs="Arial"/>
                <w:color w:val="000000" w:themeColor="text1"/>
                <w:sz w:val="20"/>
                <w:szCs w:val="20"/>
                <w:lang w:val="en-US" w:eastAsia="zh-CN" w:bidi="ar-SA"/>
                <w14:textFill>
                  <w14:solidFill>
                    <w14:schemeClr w14:val="tx1"/>
                  </w14:solidFill>
                </w14:textFill>
              </w:rPr>
            </w:pPr>
            <w:r>
              <w:rPr>
                <w:rFonts w:hint="eastAsia" w:ascii="Arial" w:hAnsi="Arial" w:eastAsia="微软雅黑" w:cs="Arial"/>
                <w:color w:val="000000" w:themeColor="text1"/>
                <w:sz w:val="20"/>
                <w:szCs w:val="20"/>
                <w:lang w:val="en-US" w:eastAsia="zh-CN" w:bidi="ar-SA"/>
                <w14:textFill>
                  <w14:solidFill>
                    <w14:schemeClr w14:val="tx1"/>
                  </w14:solidFill>
                </w14:textFill>
              </w:rPr>
              <w:t>中等</w:t>
            </w:r>
          </w:p>
        </w:tc>
        <w:tc>
          <w:tcPr>
            <w:tcW w:w="5143" w:type="dxa"/>
            <w:vAlign w:val="center"/>
          </w:tcPr>
          <w:p>
            <w:pPr>
              <w:widowControl w:val="0"/>
              <w:snapToGrid w:val="0"/>
              <w:jc w:val="left"/>
              <w:rPr>
                <w:rFonts w:hint="default" w:ascii="Arial" w:hAnsi="Arial" w:eastAsia="微软雅黑" w:cs="Arial"/>
                <w:color w:val="000000" w:themeColor="text1"/>
                <w:sz w:val="20"/>
                <w:szCs w:val="20"/>
                <w:lang w:val="en-US" w:eastAsia="zh-CN" w:bidi="ar-SA"/>
                <w14:textFill>
                  <w14:solidFill>
                    <w14:schemeClr w14:val="tx1"/>
                  </w14:solidFill>
                </w14:textFill>
              </w:rPr>
            </w:pPr>
            <w:r>
              <w:rPr>
                <w:rFonts w:hint="eastAsia" w:ascii="Arial" w:hAnsi="Arial" w:eastAsia="微软雅黑" w:cs="Arial"/>
                <w:color w:val="000000" w:themeColor="text1"/>
                <w:sz w:val="20"/>
                <w:szCs w:val="20"/>
                <w:lang w:val="en-US" w:eastAsia="zh-CN" w:bidi="ar-SA"/>
                <w14:textFill>
                  <w14:solidFill>
                    <w14:schemeClr w14:val="tx1"/>
                  </w14:solidFill>
                </w14:textFill>
              </w:rPr>
              <w:t>通过数据存储加密方式进行保护。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851" w:type="dxa"/>
            <w:vAlign w:val="center"/>
          </w:tcPr>
          <w:p>
            <w:pPr>
              <w:widowControl w:val="0"/>
              <w:snapToGrid w:val="0"/>
              <w:jc w:val="center"/>
              <w:rPr>
                <w:rFonts w:hint="eastAsia" w:ascii="Arial" w:hAnsi="Arial" w:eastAsia="微软雅黑" w:cs="Arial"/>
                <w:color w:val="000000" w:themeColor="text1"/>
                <w:sz w:val="20"/>
                <w:szCs w:val="20"/>
                <w:lang w:val="en-US" w:eastAsia="zh-CN"/>
                <w14:textFill>
                  <w14:solidFill>
                    <w14:schemeClr w14:val="tx1"/>
                  </w14:solidFill>
                </w14:textFill>
              </w:rPr>
            </w:pPr>
            <w:r>
              <w:rPr>
                <w:rFonts w:hint="eastAsia" w:ascii="Arial" w:hAnsi="Arial" w:eastAsia="微软雅黑" w:cs="Arial"/>
                <w:color w:val="000000" w:themeColor="text1"/>
                <w:sz w:val="20"/>
                <w:szCs w:val="20"/>
                <w:lang w:val="en-US" w:eastAsia="zh-CN"/>
                <w14:textFill>
                  <w14:solidFill>
                    <w14:schemeClr w14:val="tx1"/>
                  </w14:solidFill>
                </w14:textFill>
              </w:rPr>
              <w:t>XXX敏感</w:t>
            </w:r>
            <w:r>
              <w:rPr>
                <w:rFonts w:hint="default" w:ascii="Arial" w:hAnsi="Arial" w:eastAsia="微软雅黑" w:cs="Arial"/>
                <w:color w:val="000000" w:themeColor="text1"/>
                <w:sz w:val="20"/>
                <w:szCs w:val="20"/>
                <w14:textFill>
                  <w14:solidFill>
                    <w14:schemeClr w14:val="tx1"/>
                  </w14:solidFill>
                </w14:textFill>
              </w:rPr>
              <w:t>数据</w:t>
            </w:r>
          </w:p>
        </w:tc>
        <w:tc>
          <w:tcPr>
            <w:tcW w:w="1526" w:type="dxa"/>
            <w:vAlign w:val="center"/>
          </w:tcPr>
          <w:p>
            <w:pPr>
              <w:widowControl w:val="0"/>
              <w:snapToGrid w:val="0"/>
              <w:jc w:val="center"/>
              <w:rPr>
                <w:rFonts w:hint="default" w:ascii="Arial" w:hAnsi="Arial" w:eastAsia="微软雅黑" w:cs="Arial"/>
                <w:color w:val="000000" w:themeColor="text1"/>
                <w:sz w:val="20"/>
                <w:szCs w:val="20"/>
                <w:lang w:val="en-US" w:eastAsia="zh-CN" w:bidi="ar-SA"/>
                <w14:textFill>
                  <w14:solidFill>
                    <w14:schemeClr w14:val="tx1"/>
                  </w14:solidFill>
                </w14:textFill>
              </w:rPr>
            </w:pPr>
            <w:r>
              <w:rPr>
                <w:rFonts w:hint="eastAsia" w:ascii="Arial" w:hAnsi="Arial" w:eastAsia="微软雅黑" w:cs="Arial"/>
                <w:color w:val="000000" w:themeColor="text1"/>
                <w:sz w:val="20"/>
                <w:szCs w:val="20"/>
                <w:lang w:val="en-US" w:eastAsia="zh-CN" w:bidi="ar-SA"/>
                <w14:textFill>
                  <w14:solidFill>
                    <w14:schemeClr w14:val="tx1"/>
                  </w14:solidFill>
                </w14:textFill>
              </w:rPr>
              <w:t>严重</w:t>
            </w:r>
          </w:p>
        </w:tc>
        <w:tc>
          <w:tcPr>
            <w:tcW w:w="5143" w:type="dxa"/>
            <w:vAlign w:val="center"/>
          </w:tcPr>
          <w:p>
            <w:pPr>
              <w:widowControl w:val="0"/>
              <w:snapToGrid w:val="0"/>
              <w:jc w:val="left"/>
              <w:rPr>
                <w:rFonts w:hint="default" w:ascii="Arial" w:hAnsi="Arial" w:eastAsia="微软雅黑" w:cs="Arial"/>
                <w:color w:val="000000" w:themeColor="text1"/>
                <w:sz w:val="20"/>
                <w:szCs w:val="20"/>
                <w:lang w:val="en-US"/>
                <w14:textFill>
                  <w14:solidFill>
                    <w14:schemeClr w14:val="tx1"/>
                  </w14:solidFill>
                </w14:textFill>
              </w:rPr>
            </w:pPr>
            <w:r>
              <w:rPr>
                <w:rFonts w:hint="eastAsia" w:ascii="Arial" w:hAnsi="Arial" w:eastAsia="微软雅黑" w:cs="Arial"/>
                <w:color w:val="000000" w:themeColor="text1"/>
                <w:sz w:val="20"/>
                <w:szCs w:val="20"/>
                <w:lang w:val="en-US" w:eastAsia="zh-CN" w:bidi="ar-SA"/>
                <w14:textFill>
                  <w14:solidFill>
                    <w14:schemeClr w14:val="tx1"/>
                  </w14:solidFill>
                </w14:textFill>
              </w:rPr>
              <w:t>通过数据传输、存储加密方式进行保护。并且在用户界面进行匿名化处理，无法批量导出。</w:t>
            </w:r>
          </w:p>
        </w:tc>
      </w:tr>
    </w:tbl>
    <w:p/>
    <w:p>
      <w:pPr>
        <w:spacing w:after="0" w:line="46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用户在使用本软件前需要输入正确的登录密码进入软件。</w:t>
      </w:r>
    </w:p>
    <w:p>
      <w:pPr>
        <w:numPr>
          <w:ilvl w:val="0"/>
          <w:numId w:val="10"/>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本软件使用前需要先完成注册登录。用户的各项操作</w:t>
      </w:r>
      <w:r>
        <w:rPr>
          <w:rFonts w:hint="eastAsia" w:ascii="Times New Roman" w:hAnsi="Times New Roman" w:eastAsia="宋体" w:cs="Times New Roman"/>
          <w:color w:val="000000"/>
          <w:sz w:val="24"/>
          <w:szCs w:val="24"/>
          <w:lang w:val="en-US" w:eastAsia="zh-CN"/>
        </w:rPr>
        <w:t>和菜单功能需要</w:t>
      </w:r>
      <w:r>
        <w:rPr>
          <w:rFonts w:ascii="Times New Roman" w:hAnsi="Times New Roman" w:eastAsia="宋体" w:cs="Times New Roman"/>
          <w:color w:val="000000"/>
          <w:sz w:val="24"/>
          <w:szCs w:val="24"/>
        </w:rPr>
        <w:t>登录授权后才可执行。</w:t>
      </w:r>
    </w:p>
    <w:p>
      <w:pPr>
        <w:numPr>
          <w:ilvl w:val="0"/>
          <w:numId w:val="10"/>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用户使用过程中，产生数据均已通过</w:t>
      </w:r>
      <w:r>
        <w:rPr>
          <w:rFonts w:hint="eastAsia" w:ascii="Times New Roman" w:hAnsi="Times New Roman" w:eastAsia="宋体" w:cs="Times New Roman"/>
          <w:color w:val="000000"/>
          <w:sz w:val="24"/>
          <w:szCs w:val="24"/>
          <w:lang w:val="en-US" w:eastAsia="zh-CN"/>
        </w:rPr>
        <w:t>XX</w:t>
      </w:r>
      <w:r>
        <w:rPr>
          <w:rFonts w:ascii="Times New Roman" w:hAnsi="Times New Roman" w:eastAsia="宋体" w:cs="Times New Roman"/>
          <w:color w:val="000000"/>
          <w:sz w:val="24"/>
          <w:szCs w:val="24"/>
        </w:rPr>
        <w:t>加密算法加密处理。</w:t>
      </w:r>
    </w:p>
    <w:p>
      <w:pPr>
        <w:numPr>
          <w:ilvl w:val="0"/>
          <w:numId w:val="10"/>
        </w:numPr>
        <w:tabs>
          <w:tab w:val="left" w:pos="0"/>
          <w:tab w:val="clear" w:pos="420"/>
        </w:tabs>
        <w:spacing w:after="0" w:line="460" w:lineRule="exact"/>
        <w:jc w:val="both"/>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用户客户端数据的传输，通过</w:t>
      </w:r>
      <w:r>
        <w:rPr>
          <w:rFonts w:hint="eastAsia" w:ascii="Times New Roman" w:hAnsi="Times New Roman" w:eastAsia="宋体" w:cs="Times New Roman"/>
          <w:color w:val="000000"/>
          <w:sz w:val="24"/>
          <w:szCs w:val="24"/>
          <w:lang w:val="en-US" w:eastAsia="zh-CN"/>
        </w:rPr>
        <w:t>XXX</w:t>
      </w:r>
      <w:r>
        <w:rPr>
          <w:rFonts w:ascii="Times New Roman" w:hAnsi="Times New Roman" w:eastAsia="宋体" w:cs="Times New Roman"/>
          <w:color w:val="000000"/>
          <w:sz w:val="24"/>
          <w:szCs w:val="24"/>
        </w:rPr>
        <w:t>加密传递到服务器，防止被中途拦截及篡改。</w:t>
      </w:r>
    </w:p>
    <w:p>
      <w:pPr>
        <w:rPr>
          <w:rFonts w:ascii="Times New Roman" w:hAnsi="Times New Roman" w:eastAsia="宋体" w:cs="Times New Roman"/>
        </w:rPr>
      </w:pPr>
    </w:p>
    <w:p>
      <w:pPr>
        <w:pStyle w:val="3"/>
        <w:spacing w:after="0" w:afterLines="0"/>
        <w:rPr>
          <w:rFonts w:ascii="Times New Roman" w:hAnsi="Times New Roman" w:cs="Times New Roman"/>
          <w:b/>
          <w:bCs/>
          <w:sz w:val="24"/>
          <w:szCs w:val="24"/>
        </w:rPr>
      </w:pPr>
      <w:bookmarkStart w:id="115" w:name="_Toc29011"/>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2</w:t>
      </w:r>
      <w:r>
        <w:rPr>
          <w:rFonts w:ascii="Times New Roman" w:hAnsi="Times New Roman" w:cs="Times New Roman"/>
          <w:b/>
          <w:bCs/>
          <w:sz w:val="24"/>
          <w:szCs w:val="24"/>
        </w:rPr>
        <w:t xml:space="preserve"> 产品质量-维护性</w:t>
      </w:r>
      <w:bookmarkEnd w:id="115"/>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本软件维护由</w:t>
      </w:r>
      <w:r>
        <w:rPr>
          <w:rFonts w:hint="eastAsia" w:ascii="Times New Roman" w:hAnsi="Times New Roman" w:eastAsia="宋体" w:cs="Times New Roman"/>
          <w:sz w:val="24"/>
          <w:szCs w:val="24"/>
          <w:lang w:eastAsia="zh-CN"/>
        </w:rPr>
        <w:t>XXX</w:t>
      </w:r>
      <w:r>
        <w:rPr>
          <w:rFonts w:ascii="Times New Roman" w:hAnsi="Times New Roman" w:eastAsia="宋体" w:cs="Times New Roman"/>
          <w:sz w:val="24"/>
          <w:szCs w:val="24"/>
        </w:rPr>
        <w:t>有限公司提供维护，维护内容包括软件升级，用户文档集更正。</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16" w:name="_Toc15326"/>
      <w:r>
        <w:rPr>
          <w:rFonts w:ascii="Times New Roman" w:hAnsi="Times New Roman" w:eastAsia="宋体" w:cs="Times New Roman"/>
          <w:b/>
          <w:bCs/>
          <w:color w:val="auto"/>
          <w:sz w:val="24"/>
          <w:szCs w:val="24"/>
        </w:rPr>
        <w:t>2.1</w:t>
      </w:r>
      <w:r>
        <w:rPr>
          <w:rFonts w:hint="eastAsia" w:ascii="Times New Roman" w:hAnsi="Times New Roman" w:eastAsia="宋体" w:cs="Times New Roman"/>
          <w:b/>
          <w:bCs/>
          <w:color w:val="auto"/>
          <w:sz w:val="24"/>
          <w:szCs w:val="24"/>
          <w:lang w:val="en-US" w:eastAsia="zh-CN"/>
        </w:rPr>
        <w:t>2</w:t>
      </w:r>
      <w:r>
        <w:rPr>
          <w:rFonts w:ascii="Times New Roman" w:hAnsi="Times New Roman" w:eastAsia="宋体" w:cs="Times New Roman"/>
          <w:b/>
          <w:bCs/>
          <w:color w:val="auto"/>
          <w:sz w:val="24"/>
          <w:szCs w:val="24"/>
        </w:rPr>
        <w:t>.</w:t>
      </w:r>
      <w:r>
        <w:rPr>
          <w:rFonts w:hint="eastAsia" w:ascii="Times New Roman" w:hAnsi="Times New Roman" w:eastAsia="宋体" w:cs="Times New Roman"/>
          <w:b/>
          <w:bCs/>
          <w:color w:val="auto"/>
          <w:sz w:val="24"/>
          <w:szCs w:val="24"/>
          <w:lang w:val="en-US" w:eastAsia="zh-CN"/>
        </w:rPr>
        <w:t>1</w:t>
      </w:r>
      <w:r>
        <w:rPr>
          <w:rFonts w:ascii="Times New Roman" w:hAnsi="Times New Roman" w:eastAsia="宋体" w:cs="Times New Roman"/>
          <w:b/>
          <w:bCs/>
          <w:color w:val="auto"/>
          <w:sz w:val="24"/>
          <w:szCs w:val="24"/>
        </w:rPr>
        <w:t xml:space="preserve"> 日志</w:t>
      </w:r>
      <w:bookmarkEnd w:id="116"/>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本产品会记录用户操作日志、系统异常日志，存储在数据库中</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日志内容不允许修改</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管理员用户可</w:t>
      </w:r>
      <w:r>
        <w:rPr>
          <w:rFonts w:ascii="Times New Roman" w:hAnsi="Times New Roman" w:eastAsia="宋体" w:cs="Times New Roman"/>
          <w:sz w:val="24"/>
          <w:szCs w:val="24"/>
        </w:rPr>
        <w:t>查看用户操作日志，包括：</w:t>
      </w:r>
      <w:r>
        <w:rPr>
          <w:rFonts w:hint="eastAsia" w:ascii="Times New Roman" w:hAnsi="Times New Roman" w:eastAsia="宋体" w:cs="Times New Roman"/>
          <w:sz w:val="24"/>
          <w:szCs w:val="24"/>
          <w:lang w:val="en-US" w:eastAsia="zh-CN"/>
        </w:rPr>
        <w:t>操作人、操作时间、操作类型、操作描述等</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我司运维</w:t>
      </w:r>
      <w:r>
        <w:rPr>
          <w:rFonts w:ascii="Times New Roman" w:hAnsi="Times New Roman" w:eastAsia="宋体" w:cs="Times New Roman"/>
          <w:sz w:val="24"/>
          <w:szCs w:val="24"/>
        </w:rPr>
        <w:t>人员通过系统异常日志定位错误来源、分析异常原因。</w:t>
      </w:r>
    </w:p>
    <w:p>
      <w:pPr>
        <w:pStyle w:val="4"/>
        <w:spacing w:before="156" w:beforeLines="50" w:after="156" w:afterLines="50" w:line="360" w:lineRule="auto"/>
        <w:rPr>
          <w:rFonts w:ascii="Times New Roman" w:hAnsi="Times New Roman" w:eastAsia="宋体" w:cs="Times New Roman"/>
          <w:b/>
          <w:bCs/>
          <w:color w:val="auto"/>
          <w:sz w:val="24"/>
          <w:szCs w:val="24"/>
        </w:rPr>
      </w:pPr>
      <w:bookmarkStart w:id="117" w:name="_Toc8270"/>
      <w:r>
        <w:rPr>
          <w:rFonts w:ascii="Times New Roman" w:hAnsi="Times New Roman" w:eastAsia="宋体" w:cs="Times New Roman"/>
          <w:b/>
          <w:bCs/>
          <w:color w:val="auto"/>
          <w:sz w:val="24"/>
          <w:szCs w:val="24"/>
        </w:rPr>
        <w:t>2.1</w:t>
      </w:r>
      <w:r>
        <w:rPr>
          <w:rFonts w:hint="eastAsia" w:ascii="Times New Roman" w:hAnsi="Times New Roman" w:eastAsia="宋体" w:cs="Times New Roman"/>
          <w:b/>
          <w:bCs/>
          <w:color w:val="auto"/>
          <w:sz w:val="24"/>
          <w:szCs w:val="24"/>
          <w:lang w:val="en-US" w:eastAsia="zh-CN"/>
        </w:rPr>
        <w:t>2</w:t>
      </w:r>
      <w:r>
        <w:rPr>
          <w:rFonts w:ascii="Times New Roman" w:hAnsi="Times New Roman" w:eastAsia="宋体" w:cs="Times New Roman"/>
          <w:b/>
          <w:bCs/>
          <w:color w:val="auto"/>
          <w:sz w:val="24"/>
          <w:szCs w:val="24"/>
        </w:rPr>
        <w:t>.</w:t>
      </w:r>
      <w:r>
        <w:rPr>
          <w:rFonts w:hint="eastAsia" w:ascii="Times New Roman" w:hAnsi="Times New Roman" w:eastAsia="宋体" w:cs="Times New Roman"/>
          <w:b/>
          <w:bCs/>
          <w:color w:val="auto"/>
          <w:sz w:val="24"/>
          <w:szCs w:val="24"/>
          <w:lang w:val="en-US" w:eastAsia="zh-CN"/>
        </w:rPr>
        <w:t>2</w:t>
      </w:r>
      <w:r>
        <w:rPr>
          <w:rFonts w:ascii="Times New Roman" w:hAnsi="Times New Roman" w:eastAsia="宋体" w:cs="Times New Roman"/>
          <w:b/>
          <w:bCs/>
          <w:color w:val="auto"/>
          <w:sz w:val="24"/>
          <w:szCs w:val="24"/>
        </w:rPr>
        <w:t>关于用户对软件的修改说明</w:t>
      </w:r>
      <w:bookmarkEnd w:id="117"/>
    </w:p>
    <w:p>
      <w:pPr>
        <w:numPr>
          <w:ilvl w:val="255"/>
          <w:numId w:val="0"/>
        </w:numPr>
        <w:spacing w:before="156" w:beforeLines="50" w:after="156" w:afterLines="50" w:line="460" w:lineRule="exact"/>
        <w:ind w:firstLine="480" w:firstLineChars="200"/>
        <w:rPr>
          <w:rFonts w:ascii="Times New Roman" w:hAnsi="Times New Roman" w:cs="Times New Roman"/>
          <w:b/>
          <w:bCs/>
          <w:sz w:val="24"/>
          <w:szCs w:val="24"/>
        </w:rPr>
      </w:pPr>
      <w:r>
        <w:rPr>
          <w:rFonts w:ascii="Times New Roman" w:hAnsi="Times New Roman" w:eastAsia="宋体" w:cs="Times New Roman"/>
          <w:sz w:val="24"/>
          <w:szCs w:val="24"/>
        </w:rPr>
        <w:t>本客户端软件不支持用户进行修改使用。</w:t>
      </w:r>
    </w:p>
    <w:p>
      <w:pPr>
        <w:pStyle w:val="3"/>
        <w:spacing w:after="0" w:afterLines="0"/>
        <w:rPr>
          <w:rFonts w:ascii="Times New Roman" w:hAnsi="Times New Roman" w:cs="Times New Roman"/>
          <w:b/>
          <w:bCs/>
          <w:sz w:val="24"/>
          <w:szCs w:val="24"/>
        </w:rPr>
      </w:pPr>
      <w:bookmarkStart w:id="118" w:name="_Toc20598"/>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3</w:t>
      </w:r>
      <w:r>
        <w:rPr>
          <w:rFonts w:ascii="Times New Roman" w:hAnsi="Times New Roman" w:cs="Times New Roman"/>
          <w:b/>
          <w:bCs/>
          <w:sz w:val="24"/>
          <w:szCs w:val="24"/>
        </w:rPr>
        <w:t xml:space="preserve"> 使用质量-有效性</w:t>
      </w:r>
      <w:bookmarkEnd w:id="118"/>
    </w:p>
    <w:p>
      <w:pPr>
        <w:numPr>
          <w:ilvl w:val="255"/>
          <w:numId w:val="0"/>
        </w:numPr>
        <w:spacing w:before="156" w:beforeLines="50" w:after="156" w:afterLines="50" w:line="460" w:lineRule="exact"/>
        <w:ind w:firstLine="480" w:firstLineChars="200"/>
        <w:rPr>
          <w:rFonts w:ascii="Times New Roman" w:hAnsi="Times New Roman" w:eastAsia="宋体" w:cs="Times New Roman"/>
        </w:rPr>
      </w:pPr>
      <w:r>
        <w:rPr>
          <w:rFonts w:hint="eastAsia" w:ascii="Times New Roman" w:hAnsi="Times New Roman" w:eastAsia="宋体" w:cs="Times New Roman"/>
          <w:color w:val="000000"/>
          <w:sz w:val="24"/>
          <w:szCs w:val="24"/>
          <w:lang w:val="en-US" w:eastAsia="zh-CN"/>
        </w:rPr>
        <w:t>略</w:t>
      </w:r>
    </w:p>
    <w:p>
      <w:pPr>
        <w:pStyle w:val="3"/>
        <w:spacing w:after="0" w:afterLines="0"/>
        <w:rPr>
          <w:rFonts w:ascii="Times New Roman" w:hAnsi="Times New Roman" w:cs="Times New Roman"/>
          <w:b/>
          <w:bCs/>
          <w:sz w:val="24"/>
          <w:szCs w:val="24"/>
        </w:rPr>
      </w:pPr>
      <w:bookmarkStart w:id="124" w:name="_GoBack"/>
      <w:bookmarkStart w:id="119" w:name="_Toc22067"/>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4</w:t>
      </w:r>
      <w:r>
        <w:rPr>
          <w:rFonts w:ascii="Times New Roman" w:hAnsi="Times New Roman" w:cs="Times New Roman"/>
          <w:b/>
          <w:bCs/>
          <w:sz w:val="24"/>
          <w:szCs w:val="24"/>
        </w:rPr>
        <w:t xml:space="preserve"> 使用质量-效率</w:t>
      </w:r>
      <w:bookmarkEnd w:id="119"/>
    </w:p>
    <w:p>
      <w:pPr>
        <w:numPr>
          <w:ilvl w:val="255"/>
          <w:numId w:val="0"/>
        </w:numPr>
        <w:spacing w:before="156" w:beforeLines="50" w:after="156" w:afterLines="50" w:line="460" w:lineRule="exact"/>
        <w:ind w:firstLine="480" w:firstLineChars="200"/>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略</w:t>
      </w:r>
    </w:p>
    <w:p>
      <w:pPr>
        <w:pStyle w:val="3"/>
        <w:spacing w:after="0" w:afterLines="0"/>
        <w:rPr>
          <w:rFonts w:ascii="Times New Roman" w:hAnsi="Times New Roman" w:cs="Times New Roman"/>
          <w:b/>
          <w:bCs/>
          <w:sz w:val="24"/>
          <w:szCs w:val="24"/>
        </w:rPr>
      </w:pPr>
      <w:bookmarkStart w:id="120" w:name="_Toc28222"/>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5</w:t>
      </w:r>
      <w:r>
        <w:rPr>
          <w:rFonts w:ascii="Times New Roman" w:hAnsi="Times New Roman" w:cs="Times New Roman"/>
          <w:b/>
          <w:bCs/>
          <w:sz w:val="24"/>
          <w:szCs w:val="24"/>
        </w:rPr>
        <w:t xml:space="preserve"> 使用质量-满意度</w:t>
      </w:r>
      <w:bookmarkEnd w:id="120"/>
    </w:p>
    <w:p>
      <w:pPr>
        <w:numPr>
          <w:ilvl w:val="255"/>
          <w:numId w:val="0"/>
        </w:numPr>
        <w:spacing w:before="156" w:beforeLines="50" w:after="156" w:afterLines="50" w:line="460" w:lineRule="exact"/>
        <w:ind w:firstLine="480" w:firstLine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略</w:t>
      </w:r>
    </w:p>
    <w:p>
      <w:pPr>
        <w:pStyle w:val="3"/>
        <w:spacing w:after="0" w:afterLines="0"/>
        <w:rPr>
          <w:rFonts w:ascii="Times New Roman" w:hAnsi="Times New Roman" w:cs="Times New Roman"/>
          <w:b/>
          <w:bCs/>
          <w:sz w:val="24"/>
          <w:szCs w:val="24"/>
        </w:rPr>
      </w:pPr>
      <w:bookmarkStart w:id="121" w:name="_Toc12872"/>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6</w:t>
      </w:r>
      <w:r>
        <w:rPr>
          <w:rFonts w:ascii="Times New Roman" w:hAnsi="Times New Roman" w:cs="Times New Roman"/>
          <w:b/>
          <w:bCs/>
          <w:sz w:val="24"/>
          <w:szCs w:val="24"/>
        </w:rPr>
        <w:t xml:space="preserve"> 使用质量-抗风险</w:t>
      </w:r>
      <w:bookmarkEnd w:id="121"/>
    </w:p>
    <w:p>
      <w:pPr>
        <w:numPr>
          <w:ilvl w:val="255"/>
          <w:numId w:val="0"/>
        </w:numPr>
        <w:spacing w:before="156" w:beforeLines="50" w:after="156" w:afterLines="50" w:line="460" w:lineRule="exact"/>
        <w:ind w:firstLine="480" w:firstLineChars="200"/>
        <w:rPr>
          <w:rFonts w:hint="eastAsia" w:ascii="Times New Roman" w:hAnsi="Times New Roman" w:eastAsia="宋体" w:cs="Times New Roman"/>
          <w:lang w:eastAsia="zh-CN"/>
        </w:rPr>
      </w:pPr>
      <w:r>
        <w:rPr>
          <w:rFonts w:hint="eastAsia" w:ascii="Times New Roman" w:hAnsi="Times New Roman" w:eastAsia="宋体" w:cs="Times New Roman"/>
          <w:color w:val="000000"/>
          <w:sz w:val="24"/>
          <w:szCs w:val="24"/>
          <w:lang w:val="en-US" w:eastAsia="zh-CN"/>
        </w:rPr>
        <w:t>略</w:t>
      </w:r>
    </w:p>
    <w:p>
      <w:pPr>
        <w:pStyle w:val="3"/>
        <w:spacing w:after="0" w:afterLines="0"/>
        <w:rPr>
          <w:rFonts w:ascii="Times New Roman" w:hAnsi="Times New Roman" w:cs="Times New Roman"/>
          <w:b/>
          <w:bCs/>
          <w:sz w:val="24"/>
          <w:szCs w:val="24"/>
        </w:rPr>
      </w:pPr>
      <w:bookmarkStart w:id="122" w:name="_Toc27095"/>
      <w:r>
        <w:rPr>
          <w:rFonts w:ascii="Times New Roman" w:hAnsi="Times New Roman" w:cs="Times New Roman"/>
          <w:b/>
          <w:bCs/>
          <w:sz w:val="24"/>
          <w:szCs w:val="24"/>
        </w:rPr>
        <w:t>2.1</w:t>
      </w:r>
      <w:r>
        <w:rPr>
          <w:rFonts w:hint="eastAsia" w:ascii="Times New Roman" w:hAnsi="Times New Roman" w:cs="Times New Roman"/>
          <w:b/>
          <w:bCs/>
          <w:sz w:val="24"/>
          <w:szCs w:val="24"/>
          <w:lang w:val="en-US" w:eastAsia="zh-CN"/>
        </w:rPr>
        <w:t>7</w:t>
      </w:r>
      <w:r>
        <w:rPr>
          <w:rFonts w:ascii="Times New Roman" w:hAnsi="Times New Roman" w:cs="Times New Roman"/>
          <w:b/>
          <w:bCs/>
          <w:sz w:val="24"/>
          <w:szCs w:val="24"/>
        </w:rPr>
        <w:t xml:space="preserve"> 使用质量-周境覆盖</w:t>
      </w:r>
      <w:bookmarkEnd w:id="122"/>
    </w:p>
    <w:p>
      <w:pPr>
        <w:numPr>
          <w:ilvl w:val="255"/>
          <w:numId w:val="0"/>
        </w:numPr>
        <w:spacing w:before="156" w:beforeLines="50" w:after="156" w:afterLines="50" w:line="46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color w:val="000000"/>
          <w:sz w:val="24"/>
          <w:szCs w:val="24"/>
          <w:lang w:val="en-US" w:eastAsia="zh-CN"/>
        </w:rPr>
        <w:t>略</w:t>
      </w:r>
    </w:p>
    <w:bookmarkEnd w:id="124"/>
    <w:p>
      <w:pPr>
        <w:pStyle w:val="2"/>
        <w:numPr>
          <w:ilvl w:val="0"/>
          <w:numId w:val="11"/>
        </w:numPr>
        <w:bidi w:val="0"/>
        <w:rPr>
          <w:rFonts w:hint="eastAsia"/>
          <w:lang w:val="en-US" w:eastAsia="zh-CN"/>
        </w:rPr>
      </w:pPr>
      <w:bookmarkStart w:id="123" w:name="_Toc32664"/>
      <w:r>
        <w:rPr>
          <w:rFonts w:hint="eastAsia"/>
          <w:lang w:val="en-US" w:eastAsia="zh-CN"/>
        </w:rPr>
        <w:t>XXX软件使用说明书</w:t>
      </w:r>
      <w:bookmarkEnd w:id="123"/>
    </w:p>
    <w:p>
      <w:pPr>
        <w:numPr>
          <w:ilvl w:val="255"/>
          <w:numId w:val="0"/>
        </w:numPr>
        <w:spacing w:before="156" w:beforeLines="50" w:after="156" w:afterLines="50" w:line="460" w:lineRule="exact"/>
        <w:ind w:firstLine="480" w:firstLineChars="200"/>
        <w:rPr>
          <w:rFonts w:hint="default"/>
          <w:lang w:val="en-US" w:eastAsia="zh-CN"/>
        </w:rPr>
      </w:pPr>
      <w:r>
        <w:rPr>
          <w:rFonts w:hint="eastAsia"/>
          <w:lang w:val="en-US" w:eastAsia="zh-CN"/>
        </w:rPr>
        <w:t>略</w:t>
      </w:r>
    </w:p>
    <w:p>
      <w:pPr>
        <w:numPr>
          <w:ilvl w:val="0"/>
          <w:numId w:val="0"/>
        </w:numPr>
        <w:rPr>
          <w:rFonts w:hint="default"/>
          <w:lang w:val="en-US" w:eastAsia="zh-CN"/>
        </w:rPr>
      </w:pPr>
    </w:p>
    <w:sectPr>
      <w:footerReference r:id="rId12" w:type="first"/>
      <w:footerReference r:id="rId11" w:type="default"/>
      <w:pgSz w:w="11906" w:h="16838"/>
      <w:pgMar w:top="1440" w:right="1800" w:bottom="1440" w:left="1800" w:header="851" w:footer="850"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Mincho">
    <w:altName w:val="MS UI Gothic"/>
    <w:panose1 w:val="02020609040205080304"/>
    <w:charset w:val="80"/>
    <w:family w:val="modern"/>
    <w:pitch w:val="default"/>
    <w:sig w:usb0="00000000" w:usb1="00000000" w:usb2="00000010" w:usb3="00000000" w:csb0="4002009F" w:csb1="DFD70000"/>
  </w:font>
  <w:font w:name="等线">
    <w:panose1 w:val="02010600030101010101"/>
    <w:charset w:val="86"/>
    <w:family w:val="auto"/>
    <w:pitch w:val="default"/>
    <w:sig w:usb0="A00002BF" w:usb1="38CF7CFA" w:usb2="00000016" w:usb3="00000000" w:csb0="0004000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rwc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v268HKwIAAFcEAAAOAAAAAAAAAAEAIAAAAB8BAABkcnMvZTJvRG9jLnhtbFBLBQYAAAAABgAG&#10;AFkBAAC8BQAAAAA=&#10;">
              <v:fill on="f" focussize="0,0"/>
              <v:stroke on="f" weight="0.5pt"/>
              <v:imagedata o:title=""/>
              <o:lock v:ext="edit" aspectratio="f"/>
              <v:textbox inset="0mm,0mm,0mm,0mm" style="mso-fit-shape-to-text:t;">
                <w:txbxContent>
                  <w:p>
                    <w:pPr>
                      <w:pStyle w:val="16"/>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eastAsia="宋体"/>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eastAsia="宋体"/>
      </w:rPr>
      <w:t>14</w:t>
    </w:r>
    <w:r>
      <w:rPr>
        <w:rFonts w:ascii="Times New Roman" w:hAnsi="Times New Roman" w:eastAsia="宋体" w:cs="Times New Roman"/>
      </w:rPr>
      <w:fldChar w:fldCharType="end"/>
    </w:r>
    <w:r>
      <w:rPr>
        <w:rFonts w:ascii="Times New Roman" w:hAnsi="Times New Roman" w:eastAsia="宋体" w:cs="Times New Roma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9264" behindDoc="0" locked="0" layoutInCell="1" allowOverlap="1">
              <wp:simplePos x="0" y="0"/>
              <wp:positionH relativeFrom="margin">
                <wp:posOffset>2206625</wp:posOffset>
              </wp:positionH>
              <wp:positionV relativeFrom="paragraph">
                <wp:posOffset>0</wp:posOffset>
              </wp:positionV>
              <wp:extent cx="1019810" cy="151130"/>
              <wp:effectExtent l="0" t="0" r="8890" b="1270"/>
              <wp:wrapNone/>
              <wp:docPr id="66" name="文本框 66"/>
              <wp:cNvGraphicFramePr/>
              <a:graphic xmlns:a="http://schemas.openxmlformats.org/drawingml/2006/main">
                <a:graphicData uri="http://schemas.microsoft.com/office/word/2010/wordprocessingShape">
                  <wps:wsp>
                    <wps:cNvSpPr txBox="1"/>
                    <wps:spPr>
                      <a:xfrm>
                        <a:off x="0" y="0"/>
                        <a:ext cx="1019908" cy="1511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3.75pt;margin-top:0pt;height:11.9pt;width:80.3pt;mso-position-horizontal-relative:margin;z-index:251659264;mso-width-relative:page;mso-height-relative:page;" filled="f" stroked="f" coordsize="21600,21600" o:gfxdata="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upjDrWAAAABwEAAA8AAAAAAAAAAQAgAAAAIgAAAGRycy9kb3ducmV2LnhtbFBL&#10;AQIUABQAAAAIAIdO4kC80GhzMQIAAFgEAAAOAAAAAAAAAAEAIAAAACUBAABkcnMvZTJvRG9jLnht&#10;bFBLBQYAAAAABgAGAFkBAADIBQAAAAA=&#10;">
              <v:fill on="f" focussize="0,0"/>
              <v:stroke on="f" weight="0.5pt"/>
              <v:imagedata o:title=""/>
              <o:lock v:ext="edit" aspectratio="f"/>
              <v:textbox inset="0mm,0mm,0mm,0mm">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2</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213"/>
        <w:tab w:val="left" w:pos="4947"/>
      </w:tabs>
    </w:pPr>
    <w:r>
      <mc:AlternateContent>
        <mc:Choice Requires="wps">
          <w:drawing>
            <wp:anchor distT="0" distB="0" distL="114300" distR="114300" simplePos="0" relativeHeight="251661312" behindDoc="0" locked="0" layoutInCell="1" allowOverlap="1">
              <wp:simplePos x="0" y="0"/>
              <wp:positionH relativeFrom="margin">
                <wp:posOffset>2175510</wp:posOffset>
              </wp:positionH>
              <wp:positionV relativeFrom="paragraph">
                <wp:posOffset>0</wp:posOffset>
              </wp:positionV>
              <wp:extent cx="922655" cy="20256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22655" cy="202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1.3pt;margin-top:0pt;height:15.95pt;width:72.65pt;mso-position-horizontal-relative:margin;z-index:251661312;mso-width-relative:page;mso-height-relative:page;" filled="f" stroked="f" coordsize="21600,21600" o:gfxdata="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X9FnWAAAABwEAAA8AAAAAAAAAAQAgAAAAIgAAAGRycy9kb3ducmV2LnhtbFBL&#10;AQIUABQAAAAIAIdO4kBnBv4pMQIAAFcEAAAOAAAAAAAAAAEAIAAAACUBAABkcnMvZTJvRG9jLnht&#10;bFBLBQYAAAAABgAGAFkBAADIBQAAAAA=&#10;">
              <v:fill on="f" focussize="0,0"/>
              <v:stroke on="f" weight="0.5pt"/>
              <v:imagedata o:title=""/>
              <o:lock v:ext="edit" aspectratio="f"/>
              <v:textbox inset="0mm,0mm,0mm,0mm">
                <w:txbxContent>
                  <w:p>
                    <w:pPr>
                      <w:pStyle w:val="16"/>
                      <w:rPr>
                        <w:rFonts w:ascii="Times New Roman" w:hAnsi="Times New Roman" w:eastAsia="宋体" w:cs="Times New Roman"/>
                      </w:rPr>
                    </w:pPr>
                    <w:r>
                      <w:rPr>
                        <w:rFonts w:ascii="Times New Roman" w:hAnsi="Times New Roman" w:eastAsia="宋体" w:cs="Times New Roman"/>
                      </w:rPr>
                      <w:t xml:space="preserve">第 </w:t>
                    </w: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rPr>
                      <w:t>1</w:t>
                    </w:r>
                    <w:r>
                      <w:rPr>
                        <w:rFonts w:ascii="Times New Roman" w:hAnsi="Times New Roman" w:eastAsia="宋体" w:cs="Times New Roman"/>
                      </w:rPr>
                      <w:fldChar w:fldCharType="end"/>
                    </w:r>
                    <w:r>
                      <w:rPr>
                        <w:rFonts w:ascii="Times New Roman" w:hAnsi="Times New Roman" w:eastAsia="宋体" w:cs="Times New Roman"/>
                      </w:rPr>
                      <w:t xml:space="preserve"> 页 共 </w:t>
                    </w:r>
                    <w:r>
                      <w:rPr>
                        <w:rFonts w:ascii="Times New Roman" w:hAnsi="Times New Roman" w:eastAsia="宋体" w:cs="Times New Roman"/>
                      </w:rPr>
                      <w:fldChar w:fldCharType="begin"/>
                    </w:r>
                    <w:r>
                      <w:rPr>
                        <w:rFonts w:ascii="Times New Roman" w:hAnsi="Times New Roman" w:eastAsia="宋体" w:cs="Times New Roman"/>
                      </w:rPr>
                      <w:instrText xml:space="preserve"> NUMPAGES  \* MERGEFORMAT </w:instrText>
                    </w:r>
                    <w:r>
                      <w:rPr>
                        <w:rFonts w:ascii="Times New Roman" w:hAnsi="Times New Roman" w:eastAsia="宋体" w:cs="Times New Roman"/>
                      </w:rPr>
                      <w:fldChar w:fldCharType="separate"/>
                    </w:r>
                    <w:r>
                      <w:rPr>
                        <w:rFonts w:ascii="Times New Roman" w:hAnsi="Times New Roman" w:eastAsia="宋体" w:cs="Times New Roman"/>
                      </w:rPr>
                      <w:t>14</w:t>
                    </w:r>
                    <w:r>
                      <w:rPr>
                        <w:rFonts w:ascii="Times New Roman" w:hAnsi="Times New Roman" w:eastAsia="宋体" w:cs="Times New Roman"/>
                      </w:rPr>
                      <w:fldChar w:fldCharType="end"/>
                    </w:r>
                    <w:r>
                      <w:rPr>
                        <w:rFonts w:ascii="Times New Roman" w:hAnsi="Times New Roman" w:eastAsia="宋体" w:cs="Times New Roman"/>
                      </w:rPr>
                      <w:t xml:space="preserve"> 页</w:t>
                    </w:r>
                  </w:p>
                </w:txbxContent>
              </v:textbox>
            </v:shape>
          </w:pict>
        </mc:Fallback>
      </mc:AlternateContent>
    </w:r>
    <w:r>
      <w:rPr>
        <w:rFonts w:hint="eastAsia"/>
      </w:rPr>
      <w:tab/>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F72"/>
    <w:multiLevelType w:val="singleLevel"/>
    <w:tmpl w:val="97D56F72"/>
    <w:lvl w:ilvl="0" w:tentative="0">
      <w:start w:val="1"/>
      <w:numFmt w:val="bullet"/>
      <w:lvlText w:val=""/>
      <w:lvlJc w:val="left"/>
      <w:pPr>
        <w:ind w:left="420" w:hanging="420"/>
      </w:pPr>
      <w:rPr>
        <w:rFonts w:hint="default" w:ascii="Wingdings" w:hAnsi="Wingdings"/>
      </w:rPr>
    </w:lvl>
  </w:abstractNum>
  <w:abstractNum w:abstractNumId="1">
    <w:nsid w:val="9B9E0098"/>
    <w:multiLevelType w:val="singleLevel"/>
    <w:tmpl w:val="9B9E0098"/>
    <w:lvl w:ilvl="0" w:tentative="0">
      <w:start w:val="1"/>
      <w:numFmt w:val="decimal"/>
      <w:suff w:val="nothing"/>
      <w:lvlText w:val="%1）"/>
      <w:lvlJc w:val="left"/>
    </w:lvl>
  </w:abstractNum>
  <w:abstractNum w:abstractNumId="2">
    <w:nsid w:val="A8D586A5"/>
    <w:multiLevelType w:val="singleLevel"/>
    <w:tmpl w:val="A8D586A5"/>
    <w:lvl w:ilvl="0" w:tentative="0">
      <w:start w:val="1"/>
      <w:numFmt w:val="decimal"/>
      <w:lvlText w:val="%1)"/>
      <w:lvlJc w:val="left"/>
      <w:pPr>
        <w:tabs>
          <w:tab w:val="left" w:pos="420"/>
        </w:tabs>
        <w:ind w:left="845" w:hanging="425"/>
      </w:pPr>
      <w:rPr>
        <w:rFonts w:hint="default"/>
      </w:rPr>
    </w:lvl>
  </w:abstractNum>
  <w:abstractNum w:abstractNumId="3">
    <w:nsid w:val="E2807EF3"/>
    <w:multiLevelType w:val="singleLevel"/>
    <w:tmpl w:val="E2807EF3"/>
    <w:lvl w:ilvl="0" w:tentative="0">
      <w:start w:val="1"/>
      <w:numFmt w:val="decimal"/>
      <w:suff w:val="nothing"/>
      <w:lvlText w:val="%1）"/>
      <w:lvlJc w:val="left"/>
    </w:lvl>
  </w:abstractNum>
  <w:abstractNum w:abstractNumId="4">
    <w:nsid w:val="12A3FC0B"/>
    <w:multiLevelType w:val="singleLevel"/>
    <w:tmpl w:val="12A3FC0B"/>
    <w:lvl w:ilvl="0" w:tentative="0">
      <w:start w:val="1"/>
      <w:numFmt w:val="decimal"/>
      <w:lvlText w:val="%1)"/>
      <w:lvlJc w:val="left"/>
      <w:pPr>
        <w:tabs>
          <w:tab w:val="left" w:pos="420"/>
        </w:tabs>
        <w:ind w:left="845" w:hanging="425"/>
      </w:pPr>
      <w:rPr>
        <w:rFonts w:hint="default"/>
      </w:rPr>
    </w:lvl>
  </w:abstractNum>
  <w:abstractNum w:abstractNumId="5">
    <w:nsid w:val="13D7BD8E"/>
    <w:multiLevelType w:val="singleLevel"/>
    <w:tmpl w:val="13D7BD8E"/>
    <w:lvl w:ilvl="0" w:tentative="0">
      <w:start w:val="1"/>
      <w:numFmt w:val="decimal"/>
      <w:suff w:val="nothing"/>
      <w:lvlText w:val="%1）"/>
      <w:lvlJc w:val="left"/>
    </w:lvl>
  </w:abstractNum>
  <w:abstractNum w:abstractNumId="6">
    <w:nsid w:val="1579AE17"/>
    <w:multiLevelType w:val="singleLevel"/>
    <w:tmpl w:val="1579AE17"/>
    <w:lvl w:ilvl="0" w:tentative="0">
      <w:start w:val="1"/>
      <w:numFmt w:val="decimal"/>
      <w:lvlText w:val="%1)"/>
      <w:lvlJc w:val="left"/>
      <w:pPr>
        <w:tabs>
          <w:tab w:val="left" w:pos="420"/>
        </w:tabs>
        <w:ind w:left="845" w:hanging="425"/>
      </w:pPr>
      <w:rPr>
        <w:rFonts w:hint="default"/>
      </w:rPr>
    </w:lvl>
  </w:abstractNum>
  <w:abstractNum w:abstractNumId="7">
    <w:nsid w:val="163C4D42"/>
    <w:multiLevelType w:val="multilevel"/>
    <w:tmpl w:val="163C4D42"/>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8">
    <w:nsid w:val="22844D25"/>
    <w:multiLevelType w:val="singleLevel"/>
    <w:tmpl w:val="22844D25"/>
    <w:lvl w:ilvl="0" w:tentative="0">
      <w:start w:val="3"/>
      <w:numFmt w:val="decimal"/>
      <w:lvlText w:val="%1."/>
      <w:lvlJc w:val="left"/>
      <w:pPr>
        <w:tabs>
          <w:tab w:val="left" w:pos="312"/>
        </w:tabs>
      </w:pPr>
    </w:lvl>
  </w:abstractNum>
  <w:abstractNum w:abstractNumId="9">
    <w:nsid w:val="5758AC51"/>
    <w:multiLevelType w:val="singleLevel"/>
    <w:tmpl w:val="5758AC51"/>
    <w:lvl w:ilvl="0" w:tentative="0">
      <w:start w:val="1"/>
      <w:numFmt w:val="decimal"/>
      <w:suff w:val="nothing"/>
      <w:lvlText w:val="%1）"/>
      <w:lvlJc w:val="left"/>
    </w:lvl>
  </w:abstractNum>
  <w:abstractNum w:abstractNumId="10">
    <w:nsid w:val="632C173F"/>
    <w:multiLevelType w:val="singleLevel"/>
    <w:tmpl w:val="632C173F"/>
    <w:lvl w:ilvl="0" w:tentative="0">
      <w:start w:val="1"/>
      <w:numFmt w:val="decimal"/>
      <w:lvlText w:val="%1)"/>
      <w:lvlJc w:val="left"/>
      <w:pPr>
        <w:tabs>
          <w:tab w:val="left" w:pos="420"/>
        </w:tabs>
        <w:ind w:left="845" w:hanging="425"/>
      </w:pPr>
      <w:rPr>
        <w:rFonts w:hint="default"/>
      </w:rPr>
    </w:lvl>
  </w:abstractNum>
  <w:num w:numId="1">
    <w:abstractNumId w:val="0"/>
  </w:num>
  <w:num w:numId="2">
    <w:abstractNumId w:val="5"/>
  </w:num>
  <w:num w:numId="3">
    <w:abstractNumId w:val="3"/>
  </w:num>
  <w:num w:numId="4">
    <w:abstractNumId w:val="9"/>
  </w:num>
  <w:num w:numId="5">
    <w:abstractNumId w:val="1"/>
  </w:num>
  <w:num w:numId="6">
    <w:abstractNumId w:val="10"/>
  </w:num>
  <w:num w:numId="7">
    <w:abstractNumId w:val="7"/>
  </w:num>
  <w:num w:numId="8">
    <w:abstractNumId w:val="4"/>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yMWI3ZjllOWVkNWU3YWQ2YTFhZTUwZTdhY2YyZmMifQ=="/>
  </w:docVars>
  <w:rsids>
    <w:rsidRoot w:val="005C0468"/>
    <w:rsid w:val="00001934"/>
    <w:rsid w:val="000035C0"/>
    <w:rsid w:val="000139A3"/>
    <w:rsid w:val="00014590"/>
    <w:rsid w:val="00017C5C"/>
    <w:rsid w:val="000247E1"/>
    <w:rsid w:val="00041942"/>
    <w:rsid w:val="000577BD"/>
    <w:rsid w:val="0006222A"/>
    <w:rsid w:val="000848D4"/>
    <w:rsid w:val="000A1F0E"/>
    <w:rsid w:val="000C1A76"/>
    <w:rsid w:val="000D1BBF"/>
    <w:rsid w:val="000D3337"/>
    <w:rsid w:val="0010471D"/>
    <w:rsid w:val="00107CEB"/>
    <w:rsid w:val="00147CB2"/>
    <w:rsid w:val="00150EAD"/>
    <w:rsid w:val="0015408B"/>
    <w:rsid w:val="00156EFD"/>
    <w:rsid w:val="00194759"/>
    <w:rsid w:val="0019591A"/>
    <w:rsid w:val="001D3A20"/>
    <w:rsid w:val="002354BB"/>
    <w:rsid w:val="00260E65"/>
    <w:rsid w:val="0026247F"/>
    <w:rsid w:val="00287564"/>
    <w:rsid w:val="002B4D01"/>
    <w:rsid w:val="002D1663"/>
    <w:rsid w:val="002D4303"/>
    <w:rsid w:val="002D4DFB"/>
    <w:rsid w:val="002E294C"/>
    <w:rsid w:val="003152CE"/>
    <w:rsid w:val="00361DD4"/>
    <w:rsid w:val="00370DC9"/>
    <w:rsid w:val="003976ED"/>
    <w:rsid w:val="003C5772"/>
    <w:rsid w:val="003D54D1"/>
    <w:rsid w:val="003D567F"/>
    <w:rsid w:val="003E61AC"/>
    <w:rsid w:val="00402B4E"/>
    <w:rsid w:val="004D2EA4"/>
    <w:rsid w:val="005162D1"/>
    <w:rsid w:val="0056649D"/>
    <w:rsid w:val="00572DC0"/>
    <w:rsid w:val="005C0468"/>
    <w:rsid w:val="005D3BBB"/>
    <w:rsid w:val="005F7C12"/>
    <w:rsid w:val="00634E93"/>
    <w:rsid w:val="00661B37"/>
    <w:rsid w:val="00672E85"/>
    <w:rsid w:val="00675581"/>
    <w:rsid w:val="006D4931"/>
    <w:rsid w:val="007053A0"/>
    <w:rsid w:val="007106BD"/>
    <w:rsid w:val="00715596"/>
    <w:rsid w:val="00750D7B"/>
    <w:rsid w:val="007958B6"/>
    <w:rsid w:val="007C52EC"/>
    <w:rsid w:val="00804A1E"/>
    <w:rsid w:val="008277D6"/>
    <w:rsid w:val="0084228B"/>
    <w:rsid w:val="00886B06"/>
    <w:rsid w:val="008E4E44"/>
    <w:rsid w:val="00933979"/>
    <w:rsid w:val="0096299A"/>
    <w:rsid w:val="00994086"/>
    <w:rsid w:val="009A0117"/>
    <w:rsid w:val="009B5377"/>
    <w:rsid w:val="009C5887"/>
    <w:rsid w:val="009D5C62"/>
    <w:rsid w:val="009D7ED4"/>
    <w:rsid w:val="00A00AA9"/>
    <w:rsid w:val="00A059EE"/>
    <w:rsid w:val="00A20FCD"/>
    <w:rsid w:val="00A21353"/>
    <w:rsid w:val="00A964D4"/>
    <w:rsid w:val="00AD5D67"/>
    <w:rsid w:val="00B03BD0"/>
    <w:rsid w:val="00B2264E"/>
    <w:rsid w:val="00B40729"/>
    <w:rsid w:val="00B92DDE"/>
    <w:rsid w:val="00C2182C"/>
    <w:rsid w:val="00C34946"/>
    <w:rsid w:val="00C65AC2"/>
    <w:rsid w:val="00C86EBA"/>
    <w:rsid w:val="00C919C7"/>
    <w:rsid w:val="00C97D39"/>
    <w:rsid w:val="00CA04F8"/>
    <w:rsid w:val="00CB19AA"/>
    <w:rsid w:val="00CB6880"/>
    <w:rsid w:val="00CD51DF"/>
    <w:rsid w:val="00CE445A"/>
    <w:rsid w:val="00CF2C69"/>
    <w:rsid w:val="00CF5005"/>
    <w:rsid w:val="00CF65E9"/>
    <w:rsid w:val="00D33EC9"/>
    <w:rsid w:val="00D35986"/>
    <w:rsid w:val="00DA3D44"/>
    <w:rsid w:val="00DA43C8"/>
    <w:rsid w:val="00DE186B"/>
    <w:rsid w:val="00DF45EE"/>
    <w:rsid w:val="00E233C5"/>
    <w:rsid w:val="00E26B9B"/>
    <w:rsid w:val="00E64CC9"/>
    <w:rsid w:val="00E726D2"/>
    <w:rsid w:val="00EB1596"/>
    <w:rsid w:val="00ED0135"/>
    <w:rsid w:val="00F0247C"/>
    <w:rsid w:val="00F33663"/>
    <w:rsid w:val="00F636AC"/>
    <w:rsid w:val="00F907CF"/>
    <w:rsid w:val="00FF771C"/>
    <w:rsid w:val="011777F2"/>
    <w:rsid w:val="01350DA9"/>
    <w:rsid w:val="015E419D"/>
    <w:rsid w:val="017D03F0"/>
    <w:rsid w:val="019C7BD3"/>
    <w:rsid w:val="020A55A0"/>
    <w:rsid w:val="022759EB"/>
    <w:rsid w:val="023D0B8F"/>
    <w:rsid w:val="025C6EA4"/>
    <w:rsid w:val="02717CED"/>
    <w:rsid w:val="02776540"/>
    <w:rsid w:val="029717D8"/>
    <w:rsid w:val="029A3AB0"/>
    <w:rsid w:val="02A63C8D"/>
    <w:rsid w:val="02DE2D95"/>
    <w:rsid w:val="03212DB7"/>
    <w:rsid w:val="03313C0B"/>
    <w:rsid w:val="035661C5"/>
    <w:rsid w:val="035F733D"/>
    <w:rsid w:val="036A7B3F"/>
    <w:rsid w:val="03702B86"/>
    <w:rsid w:val="03BB6210"/>
    <w:rsid w:val="04316146"/>
    <w:rsid w:val="0434220E"/>
    <w:rsid w:val="043F5FDF"/>
    <w:rsid w:val="04470A5F"/>
    <w:rsid w:val="044955CA"/>
    <w:rsid w:val="045103D0"/>
    <w:rsid w:val="04937790"/>
    <w:rsid w:val="04A54F54"/>
    <w:rsid w:val="04F40EE8"/>
    <w:rsid w:val="05397BEC"/>
    <w:rsid w:val="053F54E1"/>
    <w:rsid w:val="05721FA1"/>
    <w:rsid w:val="05A63E59"/>
    <w:rsid w:val="05A73A54"/>
    <w:rsid w:val="05D274DA"/>
    <w:rsid w:val="05E33EB7"/>
    <w:rsid w:val="05FE7EF8"/>
    <w:rsid w:val="06044E64"/>
    <w:rsid w:val="061837EA"/>
    <w:rsid w:val="06197689"/>
    <w:rsid w:val="0665328E"/>
    <w:rsid w:val="06685D78"/>
    <w:rsid w:val="06AA615A"/>
    <w:rsid w:val="06C15DED"/>
    <w:rsid w:val="06D622CA"/>
    <w:rsid w:val="06F82326"/>
    <w:rsid w:val="06F93CDF"/>
    <w:rsid w:val="06FA2E2A"/>
    <w:rsid w:val="07287718"/>
    <w:rsid w:val="074C56F8"/>
    <w:rsid w:val="075A7330"/>
    <w:rsid w:val="075C41EE"/>
    <w:rsid w:val="077B7867"/>
    <w:rsid w:val="07884F75"/>
    <w:rsid w:val="078F174C"/>
    <w:rsid w:val="07E72163"/>
    <w:rsid w:val="07F41CF0"/>
    <w:rsid w:val="081C3EB2"/>
    <w:rsid w:val="08366AB9"/>
    <w:rsid w:val="08394B8E"/>
    <w:rsid w:val="083B1BE4"/>
    <w:rsid w:val="083D4E69"/>
    <w:rsid w:val="085A7BA5"/>
    <w:rsid w:val="085D20F7"/>
    <w:rsid w:val="085F1FF3"/>
    <w:rsid w:val="08C41330"/>
    <w:rsid w:val="08D13419"/>
    <w:rsid w:val="08D45100"/>
    <w:rsid w:val="08F34589"/>
    <w:rsid w:val="09237C4C"/>
    <w:rsid w:val="094A004E"/>
    <w:rsid w:val="0958466E"/>
    <w:rsid w:val="097A2C1F"/>
    <w:rsid w:val="09985169"/>
    <w:rsid w:val="09C5638D"/>
    <w:rsid w:val="09DA63AA"/>
    <w:rsid w:val="09F508CB"/>
    <w:rsid w:val="09F94ED8"/>
    <w:rsid w:val="0A045B92"/>
    <w:rsid w:val="0A0C4C29"/>
    <w:rsid w:val="0A185610"/>
    <w:rsid w:val="0A406E9B"/>
    <w:rsid w:val="0A494B1D"/>
    <w:rsid w:val="0A682522"/>
    <w:rsid w:val="0AA81D2C"/>
    <w:rsid w:val="0AAB4E6D"/>
    <w:rsid w:val="0AAD0ABF"/>
    <w:rsid w:val="0ACD1427"/>
    <w:rsid w:val="0AD83F99"/>
    <w:rsid w:val="0AEC32D3"/>
    <w:rsid w:val="0B256B85"/>
    <w:rsid w:val="0B534F80"/>
    <w:rsid w:val="0B6E2447"/>
    <w:rsid w:val="0B747571"/>
    <w:rsid w:val="0B7D3DAB"/>
    <w:rsid w:val="0BDC3A24"/>
    <w:rsid w:val="0C27634D"/>
    <w:rsid w:val="0C891513"/>
    <w:rsid w:val="0C995875"/>
    <w:rsid w:val="0CC13167"/>
    <w:rsid w:val="0CC24854"/>
    <w:rsid w:val="0D3078CC"/>
    <w:rsid w:val="0D3F61E7"/>
    <w:rsid w:val="0D54506E"/>
    <w:rsid w:val="0D681925"/>
    <w:rsid w:val="0D9137FE"/>
    <w:rsid w:val="0D97718F"/>
    <w:rsid w:val="0DE25E58"/>
    <w:rsid w:val="0DE834D0"/>
    <w:rsid w:val="0E0013EF"/>
    <w:rsid w:val="0E196E5C"/>
    <w:rsid w:val="0E2F0EDE"/>
    <w:rsid w:val="0E57666B"/>
    <w:rsid w:val="0E654B0C"/>
    <w:rsid w:val="0EBB7C42"/>
    <w:rsid w:val="0F1A17AB"/>
    <w:rsid w:val="0F1B0567"/>
    <w:rsid w:val="0F1D0689"/>
    <w:rsid w:val="0F2E6267"/>
    <w:rsid w:val="0F614490"/>
    <w:rsid w:val="0F757B6E"/>
    <w:rsid w:val="0F7C7981"/>
    <w:rsid w:val="0F8111A4"/>
    <w:rsid w:val="0F882AF4"/>
    <w:rsid w:val="0F92618E"/>
    <w:rsid w:val="0FCC6851"/>
    <w:rsid w:val="0FD21651"/>
    <w:rsid w:val="0FD73A9D"/>
    <w:rsid w:val="101E6B46"/>
    <w:rsid w:val="1021564D"/>
    <w:rsid w:val="108856CC"/>
    <w:rsid w:val="109C6FBD"/>
    <w:rsid w:val="10CA6753"/>
    <w:rsid w:val="10CD2437"/>
    <w:rsid w:val="10D523C4"/>
    <w:rsid w:val="10F13271"/>
    <w:rsid w:val="11063E22"/>
    <w:rsid w:val="110B30F2"/>
    <w:rsid w:val="1125450A"/>
    <w:rsid w:val="11595CB6"/>
    <w:rsid w:val="117D4E4B"/>
    <w:rsid w:val="11C000AD"/>
    <w:rsid w:val="11EE6DEC"/>
    <w:rsid w:val="11FA0D92"/>
    <w:rsid w:val="120E7F1A"/>
    <w:rsid w:val="12473692"/>
    <w:rsid w:val="12482D67"/>
    <w:rsid w:val="124F6241"/>
    <w:rsid w:val="12601A08"/>
    <w:rsid w:val="126106BF"/>
    <w:rsid w:val="126C5869"/>
    <w:rsid w:val="12CB26EE"/>
    <w:rsid w:val="12E025AD"/>
    <w:rsid w:val="12F07A3C"/>
    <w:rsid w:val="12F65F61"/>
    <w:rsid w:val="12FC0809"/>
    <w:rsid w:val="13051255"/>
    <w:rsid w:val="130C48AE"/>
    <w:rsid w:val="132316DC"/>
    <w:rsid w:val="13464185"/>
    <w:rsid w:val="136A60CF"/>
    <w:rsid w:val="13795289"/>
    <w:rsid w:val="13A06B1B"/>
    <w:rsid w:val="13C94311"/>
    <w:rsid w:val="14355148"/>
    <w:rsid w:val="14786F5B"/>
    <w:rsid w:val="14B8199B"/>
    <w:rsid w:val="14B926EE"/>
    <w:rsid w:val="15064E11"/>
    <w:rsid w:val="156F022E"/>
    <w:rsid w:val="15A01728"/>
    <w:rsid w:val="15B326F6"/>
    <w:rsid w:val="1605183D"/>
    <w:rsid w:val="161D0F7C"/>
    <w:rsid w:val="163011F2"/>
    <w:rsid w:val="16492F37"/>
    <w:rsid w:val="16651966"/>
    <w:rsid w:val="166A06FD"/>
    <w:rsid w:val="16884BD0"/>
    <w:rsid w:val="16901106"/>
    <w:rsid w:val="169B720B"/>
    <w:rsid w:val="16A551BB"/>
    <w:rsid w:val="16A71015"/>
    <w:rsid w:val="16E8237B"/>
    <w:rsid w:val="16EE07A7"/>
    <w:rsid w:val="17272F19"/>
    <w:rsid w:val="17450AEA"/>
    <w:rsid w:val="174E32E4"/>
    <w:rsid w:val="17764B0A"/>
    <w:rsid w:val="17946704"/>
    <w:rsid w:val="179E37F7"/>
    <w:rsid w:val="17A93D79"/>
    <w:rsid w:val="17E67E9C"/>
    <w:rsid w:val="17E86F6B"/>
    <w:rsid w:val="17EE681F"/>
    <w:rsid w:val="17F17FFA"/>
    <w:rsid w:val="181357DC"/>
    <w:rsid w:val="181D1BF7"/>
    <w:rsid w:val="187D56A6"/>
    <w:rsid w:val="18D766E6"/>
    <w:rsid w:val="18EB0CE6"/>
    <w:rsid w:val="190F55E9"/>
    <w:rsid w:val="193C0413"/>
    <w:rsid w:val="194D1F28"/>
    <w:rsid w:val="198D383C"/>
    <w:rsid w:val="1997310A"/>
    <w:rsid w:val="19A7215A"/>
    <w:rsid w:val="19F3454B"/>
    <w:rsid w:val="1A0E2E09"/>
    <w:rsid w:val="1A3D1586"/>
    <w:rsid w:val="1A794C80"/>
    <w:rsid w:val="1A85565F"/>
    <w:rsid w:val="1A921B4F"/>
    <w:rsid w:val="1AAB039E"/>
    <w:rsid w:val="1AAE5545"/>
    <w:rsid w:val="1AD72CDF"/>
    <w:rsid w:val="1AE43D03"/>
    <w:rsid w:val="1B0E20B4"/>
    <w:rsid w:val="1B36296B"/>
    <w:rsid w:val="1B3953F2"/>
    <w:rsid w:val="1B79633D"/>
    <w:rsid w:val="1BA255DD"/>
    <w:rsid w:val="1BA6284B"/>
    <w:rsid w:val="1BD72174"/>
    <w:rsid w:val="1C147292"/>
    <w:rsid w:val="1C314E69"/>
    <w:rsid w:val="1C406787"/>
    <w:rsid w:val="1C517E2A"/>
    <w:rsid w:val="1C556DAA"/>
    <w:rsid w:val="1C566A9A"/>
    <w:rsid w:val="1C5A38B6"/>
    <w:rsid w:val="1C623275"/>
    <w:rsid w:val="1C626DD1"/>
    <w:rsid w:val="1C6A4185"/>
    <w:rsid w:val="1C6C2557"/>
    <w:rsid w:val="1C8D76F3"/>
    <w:rsid w:val="1CA17B10"/>
    <w:rsid w:val="1CA81DAD"/>
    <w:rsid w:val="1CD17638"/>
    <w:rsid w:val="1CE40A79"/>
    <w:rsid w:val="1CF940A9"/>
    <w:rsid w:val="1D15429E"/>
    <w:rsid w:val="1D24115B"/>
    <w:rsid w:val="1D2C48C4"/>
    <w:rsid w:val="1D2D562A"/>
    <w:rsid w:val="1D623DC5"/>
    <w:rsid w:val="1D831DF5"/>
    <w:rsid w:val="1D870DDA"/>
    <w:rsid w:val="1D872870"/>
    <w:rsid w:val="1DC77ADF"/>
    <w:rsid w:val="1DCF33DE"/>
    <w:rsid w:val="1E053D16"/>
    <w:rsid w:val="1E3B5A0C"/>
    <w:rsid w:val="1E532631"/>
    <w:rsid w:val="1E9B7479"/>
    <w:rsid w:val="1EA7485D"/>
    <w:rsid w:val="1EB41A59"/>
    <w:rsid w:val="1ECA71DF"/>
    <w:rsid w:val="1EED5239"/>
    <w:rsid w:val="1EF41932"/>
    <w:rsid w:val="1F0D566D"/>
    <w:rsid w:val="1F0E4BA2"/>
    <w:rsid w:val="1F1D022F"/>
    <w:rsid w:val="1F593640"/>
    <w:rsid w:val="1F5C10D3"/>
    <w:rsid w:val="1F5E781E"/>
    <w:rsid w:val="1F771CD8"/>
    <w:rsid w:val="1F847BBA"/>
    <w:rsid w:val="1FBF3C2E"/>
    <w:rsid w:val="1FC72E8A"/>
    <w:rsid w:val="20246BBC"/>
    <w:rsid w:val="20357471"/>
    <w:rsid w:val="204920AF"/>
    <w:rsid w:val="207802CB"/>
    <w:rsid w:val="20913C91"/>
    <w:rsid w:val="20D14CCC"/>
    <w:rsid w:val="20D8437A"/>
    <w:rsid w:val="2102791E"/>
    <w:rsid w:val="21392812"/>
    <w:rsid w:val="21495D1C"/>
    <w:rsid w:val="21585519"/>
    <w:rsid w:val="21A1159C"/>
    <w:rsid w:val="21D41C4A"/>
    <w:rsid w:val="21FA7AAB"/>
    <w:rsid w:val="220D1AA7"/>
    <w:rsid w:val="22140B6D"/>
    <w:rsid w:val="22794E74"/>
    <w:rsid w:val="22C63CAA"/>
    <w:rsid w:val="22CB782D"/>
    <w:rsid w:val="23007343"/>
    <w:rsid w:val="231B6622"/>
    <w:rsid w:val="235147BB"/>
    <w:rsid w:val="23B013A4"/>
    <w:rsid w:val="23C640E9"/>
    <w:rsid w:val="2419234B"/>
    <w:rsid w:val="242A28CA"/>
    <w:rsid w:val="2445767A"/>
    <w:rsid w:val="24765411"/>
    <w:rsid w:val="24D473C7"/>
    <w:rsid w:val="24D53759"/>
    <w:rsid w:val="25120711"/>
    <w:rsid w:val="2520150D"/>
    <w:rsid w:val="252C6A4C"/>
    <w:rsid w:val="2535087C"/>
    <w:rsid w:val="253A3AB2"/>
    <w:rsid w:val="254205ED"/>
    <w:rsid w:val="25554EED"/>
    <w:rsid w:val="256E37FC"/>
    <w:rsid w:val="25C562AE"/>
    <w:rsid w:val="25EB0F86"/>
    <w:rsid w:val="25ED57A7"/>
    <w:rsid w:val="264B6B28"/>
    <w:rsid w:val="26695200"/>
    <w:rsid w:val="267F44B4"/>
    <w:rsid w:val="269B556C"/>
    <w:rsid w:val="26DA3F5A"/>
    <w:rsid w:val="26E9644D"/>
    <w:rsid w:val="27244C9E"/>
    <w:rsid w:val="27371460"/>
    <w:rsid w:val="278C5576"/>
    <w:rsid w:val="2792332C"/>
    <w:rsid w:val="27C67CC6"/>
    <w:rsid w:val="27F9199C"/>
    <w:rsid w:val="281629D1"/>
    <w:rsid w:val="283917B1"/>
    <w:rsid w:val="28706D19"/>
    <w:rsid w:val="28D96BBA"/>
    <w:rsid w:val="28FC21B7"/>
    <w:rsid w:val="29422987"/>
    <w:rsid w:val="29556CD0"/>
    <w:rsid w:val="29714A68"/>
    <w:rsid w:val="2977761E"/>
    <w:rsid w:val="29815140"/>
    <w:rsid w:val="299E0EA2"/>
    <w:rsid w:val="29BB3678"/>
    <w:rsid w:val="29CE2AC2"/>
    <w:rsid w:val="2A050768"/>
    <w:rsid w:val="2A27165A"/>
    <w:rsid w:val="2A407620"/>
    <w:rsid w:val="2A493209"/>
    <w:rsid w:val="2A6219B3"/>
    <w:rsid w:val="2A7A2270"/>
    <w:rsid w:val="2AE01A30"/>
    <w:rsid w:val="2AF3387C"/>
    <w:rsid w:val="2B0A6F06"/>
    <w:rsid w:val="2B21251B"/>
    <w:rsid w:val="2B2727AC"/>
    <w:rsid w:val="2BAE3DE1"/>
    <w:rsid w:val="2BAE599F"/>
    <w:rsid w:val="2BB053BA"/>
    <w:rsid w:val="2BC809DB"/>
    <w:rsid w:val="2BD002F2"/>
    <w:rsid w:val="2BDF1C60"/>
    <w:rsid w:val="2BF506EA"/>
    <w:rsid w:val="2C025F53"/>
    <w:rsid w:val="2C344365"/>
    <w:rsid w:val="2C5A5D16"/>
    <w:rsid w:val="2C5A7AC4"/>
    <w:rsid w:val="2C6C2B97"/>
    <w:rsid w:val="2C9D3F41"/>
    <w:rsid w:val="2CAD7975"/>
    <w:rsid w:val="2CB5140E"/>
    <w:rsid w:val="2CC30237"/>
    <w:rsid w:val="2CCA2CA1"/>
    <w:rsid w:val="2CE850D0"/>
    <w:rsid w:val="2CFE3884"/>
    <w:rsid w:val="2D497378"/>
    <w:rsid w:val="2D5F2E54"/>
    <w:rsid w:val="2D6C3F53"/>
    <w:rsid w:val="2D877FBE"/>
    <w:rsid w:val="2DB150B6"/>
    <w:rsid w:val="2DC11169"/>
    <w:rsid w:val="2DF058CD"/>
    <w:rsid w:val="2E0D120D"/>
    <w:rsid w:val="2E100DF6"/>
    <w:rsid w:val="2E1C2086"/>
    <w:rsid w:val="2E1F3EE3"/>
    <w:rsid w:val="2E6249E3"/>
    <w:rsid w:val="2E7E7FA8"/>
    <w:rsid w:val="2F005708"/>
    <w:rsid w:val="2F0D0367"/>
    <w:rsid w:val="2F1433CC"/>
    <w:rsid w:val="2F293C89"/>
    <w:rsid w:val="2F2C38F1"/>
    <w:rsid w:val="2F2F0096"/>
    <w:rsid w:val="2F414D14"/>
    <w:rsid w:val="2F47527E"/>
    <w:rsid w:val="2F4A2D08"/>
    <w:rsid w:val="2F4F6DB2"/>
    <w:rsid w:val="2F851D35"/>
    <w:rsid w:val="2F9D554F"/>
    <w:rsid w:val="2FA33BC8"/>
    <w:rsid w:val="2FAC166C"/>
    <w:rsid w:val="2FAC1A30"/>
    <w:rsid w:val="2FB17B0A"/>
    <w:rsid w:val="2FB92AFE"/>
    <w:rsid w:val="2FC0607C"/>
    <w:rsid w:val="2FD77105"/>
    <w:rsid w:val="300750DA"/>
    <w:rsid w:val="301533F0"/>
    <w:rsid w:val="302144E3"/>
    <w:rsid w:val="302D7708"/>
    <w:rsid w:val="30850BBC"/>
    <w:rsid w:val="310900FE"/>
    <w:rsid w:val="310944F2"/>
    <w:rsid w:val="310C209E"/>
    <w:rsid w:val="311D22B6"/>
    <w:rsid w:val="31530272"/>
    <w:rsid w:val="317038E6"/>
    <w:rsid w:val="31886114"/>
    <w:rsid w:val="31971968"/>
    <w:rsid w:val="31C858FC"/>
    <w:rsid w:val="32093834"/>
    <w:rsid w:val="321C1C09"/>
    <w:rsid w:val="32454E56"/>
    <w:rsid w:val="32893464"/>
    <w:rsid w:val="32CA0C71"/>
    <w:rsid w:val="32DA5134"/>
    <w:rsid w:val="32EC0F90"/>
    <w:rsid w:val="330100B0"/>
    <w:rsid w:val="331E7CF6"/>
    <w:rsid w:val="332606E9"/>
    <w:rsid w:val="33296443"/>
    <w:rsid w:val="336934C1"/>
    <w:rsid w:val="336A0D1F"/>
    <w:rsid w:val="33B51C30"/>
    <w:rsid w:val="342F7A89"/>
    <w:rsid w:val="34A36C5A"/>
    <w:rsid w:val="34D506CF"/>
    <w:rsid w:val="34F31BAC"/>
    <w:rsid w:val="34F87CE2"/>
    <w:rsid w:val="352C6EA7"/>
    <w:rsid w:val="353C4B6B"/>
    <w:rsid w:val="35474C71"/>
    <w:rsid w:val="354D7DF3"/>
    <w:rsid w:val="3619454C"/>
    <w:rsid w:val="363160A5"/>
    <w:rsid w:val="364554EC"/>
    <w:rsid w:val="364817FC"/>
    <w:rsid w:val="368C5C92"/>
    <w:rsid w:val="370C59ED"/>
    <w:rsid w:val="37177307"/>
    <w:rsid w:val="372F5584"/>
    <w:rsid w:val="373E5A03"/>
    <w:rsid w:val="37422246"/>
    <w:rsid w:val="375A4E1C"/>
    <w:rsid w:val="377E7978"/>
    <w:rsid w:val="378C1D6A"/>
    <w:rsid w:val="379239D6"/>
    <w:rsid w:val="37A83DDA"/>
    <w:rsid w:val="37AE75C8"/>
    <w:rsid w:val="37B46572"/>
    <w:rsid w:val="37B73E80"/>
    <w:rsid w:val="37C20C43"/>
    <w:rsid w:val="37CD0165"/>
    <w:rsid w:val="37D74B33"/>
    <w:rsid w:val="37ED758B"/>
    <w:rsid w:val="37EF06ED"/>
    <w:rsid w:val="38194CA3"/>
    <w:rsid w:val="38590496"/>
    <w:rsid w:val="38787798"/>
    <w:rsid w:val="38A92B8C"/>
    <w:rsid w:val="38B82475"/>
    <w:rsid w:val="38C32D7F"/>
    <w:rsid w:val="38E93881"/>
    <w:rsid w:val="39047736"/>
    <w:rsid w:val="39063BD1"/>
    <w:rsid w:val="390F4A91"/>
    <w:rsid w:val="392B525A"/>
    <w:rsid w:val="39317DFF"/>
    <w:rsid w:val="395727B5"/>
    <w:rsid w:val="396946ED"/>
    <w:rsid w:val="39751CCC"/>
    <w:rsid w:val="399F7AFE"/>
    <w:rsid w:val="39AF08E6"/>
    <w:rsid w:val="39C631C4"/>
    <w:rsid w:val="39D13676"/>
    <w:rsid w:val="39D36C95"/>
    <w:rsid w:val="39EF35BF"/>
    <w:rsid w:val="3A046403"/>
    <w:rsid w:val="3A14107E"/>
    <w:rsid w:val="3A213C99"/>
    <w:rsid w:val="3A494A69"/>
    <w:rsid w:val="3A637D0F"/>
    <w:rsid w:val="3A717576"/>
    <w:rsid w:val="3A8D713A"/>
    <w:rsid w:val="3A926A67"/>
    <w:rsid w:val="3A9B0E07"/>
    <w:rsid w:val="3ACA050B"/>
    <w:rsid w:val="3AD7695B"/>
    <w:rsid w:val="3ADB0ACA"/>
    <w:rsid w:val="3AE07F36"/>
    <w:rsid w:val="3AE50EA1"/>
    <w:rsid w:val="3AED5ED1"/>
    <w:rsid w:val="3AFE222D"/>
    <w:rsid w:val="3B3F4A55"/>
    <w:rsid w:val="3B5A22AA"/>
    <w:rsid w:val="3BA95937"/>
    <w:rsid w:val="3BC35686"/>
    <w:rsid w:val="3BCA6142"/>
    <w:rsid w:val="3BDA29D0"/>
    <w:rsid w:val="3C0F2EDB"/>
    <w:rsid w:val="3C42602C"/>
    <w:rsid w:val="3C456863"/>
    <w:rsid w:val="3C5B2F97"/>
    <w:rsid w:val="3C6401DC"/>
    <w:rsid w:val="3C832D74"/>
    <w:rsid w:val="3CA51C6A"/>
    <w:rsid w:val="3CC041D9"/>
    <w:rsid w:val="3D127A59"/>
    <w:rsid w:val="3D2C0391"/>
    <w:rsid w:val="3D4A5933"/>
    <w:rsid w:val="3D6643C7"/>
    <w:rsid w:val="3D845AF2"/>
    <w:rsid w:val="3D8F15CC"/>
    <w:rsid w:val="3DA4724F"/>
    <w:rsid w:val="3DA54507"/>
    <w:rsid w:val="3DBD1FB8"/>
    <w:rsid w:val="3E165043"/>
    <w:rsid w:val="3E397EA0"/>
    <w:rsid w:val="3E3A1504"/>
    <w:rsid w:val="3E3A2425"/>
    <w:rsid w:val="3E6941CF"/>
    <w:rsid w:val="3E7835F5"/>
    <w:rsid w:val="3E7A693E"/>
    <w:rsid w:val="3E897662"/>
    <w:rsid w:val="3EBB6E24"/>
    <w:rsid w:val="3ECC295E"/>
    <w:rsid w:val="3EFA18AF"/>
    <w:rsid w:val="3F04232A"/>
    <w:rsid w:val="3F202D42"/>
    <w:rsid w:val="3F2516FB"/>
    <w:rsid w:val="3F4D36E1"/>
    <w:rsid w:val="3F582112"/>
    <w:rsid w:val="3FB84EDF"/>
    <w:rsid w:val="3FC24C3F"/>
    <w:rsid w:val="3FC47947"/>
    <w:rsid w:val="3FD96EFF"/>
    <w:rsid w:val="4016009B"/>
    <w:rsid w:val="402E32EA"/>
    <w:rsid w:val="402F613F"/>
    <w:rsid w:val="404230D3"/>
    <w:rsid w:val="405714F0"/>
    <w:rsid w:val="406B3D50"/>
    <w:rsid w:val="406E36E7"/>
    <w:rsid w:val="40721429"/>
    <w:rsid w:val="4078633D"/>
    <w:rsid w:val="407B5EA5"/>
    <w:rsid w:val="407F764D"/>
    <w:rsid w:val="40BA1974"/>
    <w:rsid w:val="415D3413"/>
    <w:rsid w:val="418A6353"/>
    <w:rsid w:val="41A1741D"/>
    <w:rsid w:val="41B65129"/>
    <w:rsid w:val="41BA07F8"/>
    <w:rsid w:val="41DD6A30"/>
    <w:rsid w:val="420C3CDA"/>
    <w:rsid w:val="42365F38"/>
    <w:rsid w:val="4248765D"/>
    <w:rsid w:val="425D1A7B"/>
    <w:rsid w:val="42A53749"/>
    <w:rsid w:val="42CA2477"/>
    <w:rsid w:val="42CE3185"/>
    <w:rsid w:val="42DC0DDB"/>
    <w:rsid w:val="43314CB7"/>
    <w:rsid w:val="43466D74"/>
    <w:rsid w:val="43496CFE"/>
    <w:rsid w:val="43586D95"/>
    <w:rsid w:val="435A3AA9"/>
    <w:rsid w:val="43647470"/>
    <w:rsid w:val="437F2D35"/>
    <w:rsid w:val="438171C5"/>
    <w:rsid w:val="43DC08F8"/>
    <w:rsid w:val="44045EE5"/>
    <w:rsid w:val="442347E8"/>
    <w:rsid w:val="444C2CDA"/>
    <w:rsid w:val="44592057"/>
    <w:rsid w:val="446358DE"/>
    <w:rsid w:val="44E441DF"/>
    <w:rsid w:val="44F46C55"/>
    <w:rsid w:val="45097E82"/>
    <w:rsid w:val="450E5498"/>
    <w:rsid w:val="451A55F9"/>
    <w:rsid w:val="452F204F"/>
    <w:rsid w:val="454964D0"/>
    <w:rsid w:val="45692478"/>
    <w:rsid w:val="457F0194"/>
    <w:rsid w:val="45967BA7"/>
    <w:rsid w:val="459F055E"/>
    <w:rsid w:val="45C3402F"/>
    <w:rsid w:val="45F74487"/>
    <w:rsid w:val="46381E70"/>
    <w:rsid w:val="4639093A"/>
    <w:rsid w:val="464453EB"/>
    <w:rsid w:val="465B6E0D"/>
    <w:rsid w:val="46600FEF"/>
    <w:rsid w:val="46621EB9"/>
    <w:rsid w:val="468478D1"/>
    <w:rsid w:val="468549B9"/>
    <w:rsid w:val="468C3B25"/>
    <w:rsid w:val="468F638E"/>
    <w:rsid w:val="46A82CC2"/>
    <w:rsid w:val="46B534C7"/>
    <w:rsid w:val="46BC2508"/>
    <w:rsid w:val="46CF79B0"/>
    <w:rsid w:val="46DF5F90"/>
    <w:rsid w:val="46ED0899"/>
    <w:rsid w:val="46FA1788"/>
    <w:rsid w:val="470C4453"/>
    <w:rsid w:val="471D43C2"/>
    <w:rsid w:val="475C24EB"/>
    <w:rsid w:val="475C698F"/>
    <w:rsid w:val="4762141D"/>
    <w:rsid w:val="477F44D2"/>
    <w:rsid w:val="47930147"/>
    <w:rsid w:val="479B0F12"/>
    <w:rsid w:val="47AB52FB"/>
    <w:rsid w:val="47AD0F98"/>
    <w:rsid w:val="47C03F58"/>
    <w:rsid w:val="48097C08"/>
    <w:rsid w:val="48210C25"/>
    <w:rsid w:val="483A1CBE"/>
    <w:rsid w:val="48563CF1"/>
    <w:rsid w:val="488519D4"/>
    <w:rsid w:val="48AC2A66"/>
    <w:rsid w:val="48DD56C1"/>
    <w:rsid w:val="48DE0A1D"/>
    <w:rsid w:val="48E43EEE"/>
    <w:rsid w:val="48E6073C"/>
    <w:rsid w:val="490208AA"/>
    <w:rsid w:val="49560055"/>
    <w:rsid w:val="49663510"/>
    <w:rsid w:val="49725FF6"/>
    <w:rsid w:val="49757894"/>
    <w:rsid w:val="49841114"/>
    <w:rsid w:val="4986127D"/>
    <w:rsid w:val="49A47A40"/>
    <w:rsid w:val="49E71F86"/>
    <w:rsid w:val="4A304200"/>
    <w:rsid w:val="4A3A742B"/>
    <w:rsid w:val="4A886234"/>
    <w:rsid w:val="4AB5108D"/>
    <w:rsid w:val="4B045C25"/>
    <w:rsid w:val="4B082553"/>
    <w:rsid w:val="4B1A3A62"/>
    <w:rsid w:val="4B2B7863"/>
    <w:rsid w:val="4B4C61C0"/>
    <w:rsid w:val="4B5C2F0D"/>
    <w:rsid w:val="4B686371"/>
    <w:rsid w:val="4B76494A"/>
    <w:rsid w:val="4BA32001"/>
    <w:rsid w:val="4BA33012"/>
    <w:rsid w:val="4BAA1EDB"/>
    <w:rsid w:val="4BE90BEE"/>
    <w:rsid w:val="4C0369B1"/>
    <w:rsid w:val="4C0C5A1B"/>
    <w:rsid w:val="4C326AE2"/>
    <w:rsid w:val="4C7E0ECF"/>
    <w:rsid w:val="4C89754C"/>
    <w:rsid w:val="4C982E0F"/>
    <w:rsid w:val="4CD354A7"/>
    <w:rsid w:val="4CFA2D32"/>
    <w:rsid w:val="4D0F6FE0"/>
    <w:rsid w:val="4D1022C7"/>
    <w:rsid w:val="4D21307C"/>
    <w:rsid w:val="4D2353D1"/>
    <w:rsid w:val="4DA13BC3"/>
    <w:rsid w:val="4DE435DB"/>
    <w:rsid w:val="4E365997"/>
    <w:rsid w:val="4E680230"/>
    <w:rsid w:val="4E7020DC"/>
    <w:rsid w:val="4EA10CC1"/>
    <w:rsid w:val="4EA56E6D"/>
    <w:rsid w:val="4EB175C0"/>
    <w:rsid w:val="4EB906E4"/>
    <w:rsid w:val="4ED648B5"/>
    <w:rsid w:val="4EE1075C"/>
    <w:rsid w:val="4F013202"/>
    <w:rsid w:val="4F193F3C"/>
    <w:rsid w:val="4F202E8B"/>
    <w:rsid w:val="4F471CD3"/>
    <w:rsid w:val="4F606B6D"/>
    <w:rsid w:val="4F610FCD"/>
    <w:rsid w:val="4F6D1400"/>
    <w:rsid w:val="4F9202DB"/>
    <w:rsid w:val="502540EF"/>
    <w:rsid w:val="50287847"/>
    <w:rsid w:val="50357D7D"/>
    <w:rsid w:val="503F59E4"/>
    <w:rsid w:val="506D5CFC"/>
    <w:rsid w:val="507F0B19"/>
    <w:rsid w:val="508A1B0A"/>
    <w:rsid w:val="50BC3AF5"/>
    <w:rsid w:val="50C37B6F"/>
    <w:rsid w:val="50CA6AC2"/>
    <w:rsid w:val="50EB144B"/>
    <w:rsid w:val="510078F8"/>
    <w:rsid w:val="516B57AF"/>
    <w:rsid w:val="516D600B"/>
    <w:rsid w:val="51A02482"/>
    <w:rsid w:val="524B4F03"/>
    <w:rsid w:val="524D4140"/>
    <w:rsid w:val="526D1FB3"/>
    <w:rsid w:val="52D81A9F"/>
    <w:rsid w:val="52E23DE3"/>
    <w:rsid w:val="52E3254A"/>
    <w:rsid w:val="52E56832"/>
    <w:rsid w:val="530118D5"/>
    <w:rsid w:val="530310BB"/>
    <w:rsid w:val="53272DBD"/>
    <w:rsid w:val="536A652E"/>
    <w:rsid w:val="53B34F90"/>
    <w:rsid w:val="540727D7"/>
    <w:rsid w:val="54091A6F"/>
    <w:rsid w:val="540B5F6B"/>
    <w:rsid w:val="541020D0"/>
    <w:rsid w:val="54301F6D"/>
    <w:rsid w:val="54534C76"/>
    <w:rsid w:val="54667FDB"/>
    <w:rsid w:val="54727A31"/>
    <w:rsid w:val="54B81BBC"/>
    <w:rsid w:val="54B9171D"/>
    <w:rsid w:val="54C66E47"/>
    <w:rsid w:val="550F7DDA"/>
    <w:rsid w:val="551435A2"/>
    <w:rsid w:val="552D5EE2"/>
    <w:rsid w:val="555B52FE"/>
    <w:rsid w:val="557A6030"/>
    <w:rsid w:val="559417C2"/>
    <w:rsid w:val="55E91731"/>
    <w:rsid w:val="560A2CE4"/>
    <w:rsid w:val="564A6DC0"/>
    <w:rsid w:val="5659062E"/>
    <w:rsid w:val="565D002E"/>
    <w:rsid w:val="56657F12"/>
    <w:rsid w:val="567551C0"/>
    <w:rsid w:val="567E4481"/>
    <w:rsid w:val="56BC1FBF"/>
    <w:rsid w:val="56C65BE0"/>
    <w:rsid w:val="56C9121F"/>
    <w:rsid w:val="56D668F8"/>
    <w:rsid w:val="57035747"/>
    <w:rsid w:val="571B1209"/>
    <w:rsid w:val="57517E7F"/>
    <w:rsid w:val="575C47C4"/>
    <w:rsid w:val="57842D0C"/>
    <w:rsid w:val="57A467FA"/>
    <w:rsid w:val="57AB65B8"/>
    <w:rsid w:val="57BB3239"/>
    <w:rsid w:val="57FF16FA"/>
    <w:rsid w:val="58093D75"/>
    <w:rsid w:val="58176BC6"/>
    <w:rsid w:val="587B1E2C"/>
    <w:rsid w:val="58A014FA"/>
    <w:rsid w:val="58DE3503"/>
    <w:rsid w:val="58E921CF"/>
    <w:rsid w:val="58F42543"/>
    <w:rsid w:val="590024EA"/>
    <w:rsid w:val="590F1AB3"/>
    <w:rsid w:val="590F2462"/>
    <w:rsid w:val="59146AC6"/>
    <w:rsid w:val="592529D8"/>
    <w:rsid w:val="59382108"/>
    <w:rsid w:val="59504344"/>
    <w:rsid w:val="596A6CE9"/>
    <w:rsid w:val="59771A9C"/>
    <w:rsid w:val="597931D9"/>
    <w:rsid w:val="5979757D"/>
    <w:rsid w:val="5989657D"/>
    <w:rsid w:val="598A1C85"/>
    <w:rsid w:val="59FB2037"/>
    <w:rsid w:val="5A1D14E3"/>
    <w:rsid w:val="5A546E60"/>
    <w:rsid w:val="5A63484A"/>
    <w:rsid w:val="5A6D5CCA"/>
    <w:rsid w:val="5A70039C"/>
    <w:rsid w:val="5A7C4A24"/>
    <w:rsid w:val="5A83034D"/>
    <w:rsid w:val="5AAC0DF1"/>
    <w:rsid w:val="5ABF173F"/>
    <w:rsid w:val="5B2A0AA1"/>
    <w:rsid w:val="5B6D16C4"/>
    <w:rsid w:val="5B7E6A6B"/>
    <w:rsid w:val="5BAD2530"/>
    <w:rsid w:val="5BEB70AF"/>
    <w:rsid w:val="5C4232EE"/>
    <w:rsid w:val="5C8611AD"/>
    <w:rsid w:val="5CAD382A"/>
    <w:rsid w:val="5CB35E94"/>
    <w:rsid w:val="5CC564F7"/>
    <w:rsid w:val="5D674BD3"/>
    <w:rsid w:val="5DA1385F"/>
    <w:rsid w:val="5DA2118C"/>
    <w:rsid w:val="5DA83728"/>
    <w:rsid w:val="5DB35012"/>
    <w:rsid w:val="5DDC7BCC"/>
    <w:rsid w:val="5DE078C3"/>
    <w:rsid w:val="5DF35FFA"/>
    <w:rsid w:val="5E2D70D2"/>
    <w:rsid w:val="5E4C71EC"/>
    <w:rsid w:val="5E5520CE"/>
    <w:rsid w:val="5E625D8E"/>
    <w:rsid w:val="5E706C9E"/>
    <w:rsid w:val="5E824AD5"/>
    <w:rsid w:val="5E8509B4"/>
    <w:rsid w:val="5E8538F0"/>
    <w:rsid w:val="5E9A686F"/>
    <w:rsid w:val="5ED96D79"/>
    <w:rsid w:val="5EF46F39"/>
    <w:rsid w:val="5F0D425F"/>
    <w:rsid w:val="5F3202A9"/>
    <w:rsid w:val="5FAF3513"/>
    <w:rsid w:val="5FD964C0"/>
    <w:rsid w:val="5FDA723A"/>
    <w:rsid w:val="5FE92E6B"/>
    <w:rsid w:val="602D2AB2"/>
    <w:rsid w:val="603242D9"/>
    <w:rsid w:val="603A7262"/>
    <w:rsid w:val="60571A46"/>
    <w:rsid w:val="609149F0"/>
    <w:rsid w:val="60AC702D"/>
    <w:rsid w:val="60B742CE"/>
    <w:rsid w:val="60BE28EF"/>
    <w:rsid w:val="60C660C2"/>
    <w:rsid w:val="60D32FEC"/>
    <w:rsid w:val="60F04EE6"/>
    <w:rsid w:val="61076D77"/>
    <w:rsid w:val="614332E2"/>
    <w:rsid w:val="618231CE"/>
    <w:rsid w:val="6191708C"/>
    <w:rsid w:val="61964D1C"/>
    <w:rsid w:val="61E17AF1"/>
    <w:rsid w:val="61EE031F"/>
    <w:rsid w:val="61F96E5C"/>
    <w:rsid w:val="61FB375E"/>
    <w:rsid w:val="6237485C"/>
    <w:rsid w:val="6269145A"/>
    <w:rsid w:val="62D53811"/>
    <w:rsid w:val="62F41850"/>
    <w:rsid w:val="6306451B"/>
    <w:rsid w:val="63317169"/>
    <w:rsid w:val="63533EFA"/>
    <w:rsid w:val="63816FD8"/>
    <w:rsid w:val="63C60C88"/>
    <w:rsid w:val="63EC7DBC"/>
    <w:rsid w:val="64376AE1"/>
    <w:rsid w:val="6461005F"/>
    <w:rsid w:val="646D139D"/>
    <w:rsid w:val="64D83E0D"/>
    <w:rsid w:val="64D93CB0"/>
    <w:rsid w:val="64E162CC"/>
    <w:rsid w:val="64E77440"/>
    <w:rsid w:val="650C598D"/>
    <w:rsid w:val="6526146A"/>
    <w:rsid w:val="652F22EC"/>
    <w:rsid w:val="65302769"/>
    <w:rsid w:val="6566336F"/>
    <w:rsid w:val="6594722B"/>
    <w:rsid w:val="65AE6288"/>
    <w:rsid w:val="65E16585"/>
    <w:rsid w:val="65E54FFA"/>
    <w:rsid w:val="65E70E0F"/>
    <w:rsid w:val="65E90358"/>
    <w:rsid w:val="662709FA"/>
    <w:rsid w:val="662D6C56"/>
    <w:rsid w:val="66F82998"/>
    <w:rsid w:val="67105405"/>
    <w:rsid w:val="67274200"/>
    <w:rsid w:val="674B726B"/>
    <w:rsid w:val="678747D6"/>
    <w:rsid w:val="67895BD4"/>
    <w:rsid w:val="67944631"/>
    <w:rsid w:val="679943A7"/>
    <w:rsid w:val="67EA0E8E"/>
    <w:rsid w:val="67F222A1"/>
    <w:rsid w:val="67FB5C36"/>
    <w:rsid w:val="68063A7A"/>
    <w:rsid w:val="6817402B"/>
    <w:rsid w:val="682409AB"/>
    <w:rsid w:val="68284909"/>
    <w:rsid w:val="6847047A"/>
    <w:rsid w:val="686F08A7"/>
    <w:rsid w:val="68776D2D"/>
    <w:rsid w:val="68D65E0C"/>
    <w:rsid w:val="68E90533"/>
    <w:rsid w:val="68F650B3"/>
    <w:rsid w:val="692C46BF"/>
    <w:rsid w:val="696A2AD9"/>
    <w:rsid w:val="697C61BE"/>
    <w:rsid w:val="6996226B"/>
    <w:rsid w:val="69A633E6"/>
    <w:rsid w:val="69C30FEC"/>
    <w:rsid w:val="69C959FA"/>
    <w:rsid w:val="69E46C39"/>
    <w:rsid w:val="69F91384"/>
    <w:rsid w:val="6A4370EB"/>
    <w:rsid w:val="6A5A0ECE"/>
    <w:rsid w:val="6A5C6148"/>
    <w:rsid w:val="6AA53BAD"/>
    <w:rsid w:val="6AB204F0"/>
    <w:rsid w:val="6AC21D87"/>
    <w:rsid w:val="6AC33528"/>
    <w:rsid w:val="6AD37515"/>
    <w:rsid w:val="6B014452"/>
    <w:rsid w:val="6B234F4A"/>
    <w:rsid w:val="6B3005B5"/>
    <w:rsid w:val="6B3D39FD"/>
    <w:rsid w:val="6B6233A1"/>
    <w:rsid w:val="6B96571C"/>
    <w:rsid w:val="6B9C327E"/>
    <w:rsid w:val="6BAE1BC2"/>
    <w:rsid w:val="6BB57852"/>
    <w:rsid w:val="6C40795D"/>
    <w:rsid w:val="6C4320F0"/>
    <w:rsid w:val="6C7875F0"/>
    <w:rsid w:val="6C937576"/>
    <w:rsid w:val="6CA5797B"/>
    <w:rsid w:val="6CA9794C"/>
    <w:rsid w:val="6CB60385"/>
    <w:rsid w:val="6CB90F07"/>
    <w:rsid w:val="6CC920AF"/>
    <w:rsid w:val="6CD7600F"/>
    <w:rsid w:val="6CF44DF0"/>
    <w:rsid w:val="6D2378F5"/>
    <w:rsid w:val="6D532F67"/>
    <w:rsid w:val="6D583038"/>
    <w:rsid w:val="6D896FF5"/>
    <w:rsid w:val="6D904C69"/>
    <w:rsid w:val="6D9D3147"/>
    <w:rsid w:val="6DD95D94"/>
    <w:rsid w:val="6E2574CE"/>
    <w:rsid w:val="6E3555BF"/>
    <w:rsid w:val="6E367FB7"/>
    <w:rsid w:val="6E510F2D"/>
    <w:rsid w:val="6E5E2B36"/>
    <w:rsid w:val="6E827935"/>
    <w:rsid w:val="6E906D9A"/>
    <w:rsid w:val="6E984381"/>
    <w:rsid w:val="6ED3091A"/>
    <w:rsid w:val="6EE377AB"/>
    <w:rsid w:val="6EEF745F"/>
    <w:rsid w:val="6F005D8A"/>
    <w:rsid w:val="6F11694F"/>
    <w:rsid w:val="6F165894"/>
    <w:rsid w:val="6F231011"/>
    <w:rsid w:val="6F266C81"/>
    <w:rsid w:val="6F3161AA"/>
    <w:rsid w:val="6F3F527F"/>
    <w:rsid w:val="6F517BBC"/>
    <w:rsid w:val="6F6E7EB7"/>
    <w:rsid w:val="6F7533DC"/>
    <w:rsid w:val="6FA17500"/>
    <w:rsid w:val="6FA47B22"/>
    <w:rsid w:val="6FE832B2"/>
    <w:rsid w:val="6FEB6F07"/>
    <w:rsid w:val="70144A0C"/>
    <w:rsid w:val="703A381A"/>
    <w:rsid w:val="70600B36"/>
    <w:rsid w:val="7061566A"/>
    <w:rsid w:val="70632356"/>
    <w:rsid w:val="70651C6F"/>
    <w:rsid w:val="70685CF4"/>
    <w:rsid w:val="70927CBB"/>
    <w:rsid w:val="70AE52B6"/>
    <w:rsid w:val="70C17727"/>
    <w:rsid w:val="70C35D96"/>
    <w:rsid w:val="70C86D0A"/>
    <w:rsid w:val="70CA663D"/>
    <w:rsid w:val="70D51C49"/>
    <w:rsid w:val="70DD5364"/>
    <w:rsid w:val="70FF590F"/>
    <w:rsid w:val="71007089"/>
    <w:rsid w:val="71084C7D"/>
    <w:rsid w:val="710C0B05"/>
    <w:rsid w:val="71131503"/>
    <w:rsid w:val="7138164D"/>
    <w:rsid w:val="716F5852"/>
    <w:rsid w:val="717402AD"/>
    <w:rsid w:val="719D2D9D"/>
    <w:rsid w:val="71BF7382"/>
    <w:rsid w:val="71C06386"/>
    <w:rsid w:val="71DE2D5A"/>
    <w:rsid w:val="71E31274"/>
    <w:rsid w:val="71E906F0"/>
    <w:rsid w:val="7207340B"/>
    <w:rsid w:val="724D7605"/>
    <w:rsid w:val="726740E4"/>
    <w:rsid w:val="726F703B"/>
    <w:rsid w:val="727B0991"/>
    <w:rsid w:val="727F16C7"/>
    <w:rsid w:val="729A774D"/>
    <w:rsid w:val="72B064D5"/>
    <w:rsid w:val="72C161C4"/>
    <w:rsid w:val="72E45E76"/>
    <w:rsid w:val="73045A52"/>
    <w:rsid w:val="73187F3D"/>
    <w:rsid w:val="731A49A0"/>
    <w:rsid w:val="732F45C6"/>
    <w:rsid w:val="7388485B"/>
    <w:rsid w:val="73884F23"/>
    <w:rsid w:val="73B07EF9"/>
    <w:rsid w:val="73B45C1B"/>
    <w:rsid w:val="73C73A13"/>
    <w:rsid w:val="73F071E2"/>
    <w:rsid w:val="73F7392D"/>
    <w:rsid w:val="73FD3CAA"/>
    <w:rsid w:val="74326733"/>
    <w:rsid w:val="7440450E"/>
    <w:rsid w:val="74681C20"/>
    <w:rsid w:val="74AE7C83"/>
    <w:rsid w:val="74B64658"/>
    <w:rsid w:val="74C0122E"/>
    <w:rsid w:val="74C74B98"/>
    <w:rsid w:val="74C74C69"/>
    <w:rsid w:val="74DA07C6"/>
    <w:rsid w:val="750D1BC6"/>
    <w:rsid w:val="750F5703"/>
    <w:rsid w:val="752D463B"/>
    <w:rsid w:val="75702E1C"/>
    <w:rsid w:val="75831532"/>
    <w:rsid w:val="75911DF2"/>
    <w:rsid w:val="75AE79D7"/>
    <w:rsid w:val="75CF0480"/>
    <w:rsid w:val="75F9427C"/>
    <w:rsid w:val="7610578E"/>
    <w:rsid w:val="76174D85"/>
    <w:rsid w:val="763D0335"/>
    <w:rsid w:val="765146B5"/>
    <w:rsid w:val="76786C5E"/>
    <w:rsid w:val="76935E6E"/>
    <w:rsid w:val="769957F0"/>
    <w:rsid w:val="76B66588"/>
    <w:rsid w:val="76EA05A4"/>
    <w:rsid w:val="76FB0C18"/>
    <w:rsid w:val="76FD072F"/>
    <w:rsid w:val="771813B7"/>
    <w:rsid w:val="771D74DC"/>
    <w:rsid w:val="772D3EC4"/>
    <w:rsid w:val="7760052C"/>
    <w:rsid w:val="77B533A3"/>
    <w:rsid w:val="77B55389"/>
    <w:rsid w:val="77C875A5"/>
    <w:rsid w:val="77CB3E30"/>
    <w:rsid w:val="77CE2D6E"/>
    <w:rsid w:val="77DE53C4"/>
    <w:rsid w:val="781B5927"/>
    <w:rsid w:val="78393E6D"/>
    <w:rsid w:val="784103A1"/>
    <w:rsid w:val="7841079A"/>
    <w:rsid w:val="78527399"/>
    <w:rsid w:val="78575391"/>
    <w:rsid w:val="786E4161"/>
    <w:rsid w:val="790369DB"/>
    <w:rsid w:val="79073835"/>
    <w:rsid w:val="7908334D"/>
    <w:rsid w:val="790F450F"/>
    <w:rsid w:val="79161BF3"/>
    <w:rsid w:val="79217E13"/>
    <w:rsid w:val="797572B9"/>
    <w:rsid w:val="799B2AEC"/>
    <w:rsid w:val="79B33574"/>
    <w:rsid w:val="79FF2958"/>
    <w:rsid w:val="7A125194"/>
    <w:rsid w:val="7A173C13"/>
    <w:rsid w:val="7A363AB6"/>
    <w:rsid w:val="7AB60C09"/>
    <w:rsid w:val="7AEB6A2C"/>
    <w:rsid w:val="7AF83CFD"/>
    <w:rsid w:val="7B08160C"/>
    <w:rsid w:val="7B29612F"/>
    <w:rsid w:val="7B79703A"/>
    <w:rsid w:val="7B83272E"/>
    <w:rsid w:val="7BC1133B"/>
    <w:rsid w:val="7BE032BD"/>
    <w:rsid w:val="7BF50919"/>
    <w:rsid w:val="7C2175B0"/>
    <w:rsid w:val="7C580E1C"/>
    <w:rsid w:val="7C603990"/>
    <w:rsid w:val="7C64676A"/>
    <w:rsid w:val="7C6942D9"/>
    <w:rsid w:val="7C6B1866"/>
    <w:rsid w:val="7C8061FD"/>
    <w:rsid w:val="7C9D6824"/>
    <w:rsid w:val="7CA30BF0"/>
    <w:rsid w:val="7CC72EF9"/>
    <w:rsid w:val="7CF159CA"/>
    <w:rsid w:val="7CF5593F"/>
    <w:rsid w:val="7D112CF2"/>
    <w:rsid w:val="7D240705"/>
    <w:rsid w:val="7D342FE7"/>
    <w:rsid w:val="7D361A92"/>
    <w:rsid w:val="7D380B18"/>
    <w:rsid w:val="7D5A23B4"/>
    <w:rsid w:val="7D8020B1"/>
    <w:rsid w:val="7D9B74B4"/>
    <w:rsid w:val="7DA016C2"/>
    <w:rsid w:val="7E081DF5"/>
    <w:rsid w:val="7E0C1608"/>
    <w:rsid w:val="7E5036CB"/>
    <w:rsid w:val="7E865DA7"/>
    <w:rsid w:val="7E9E4539"/>
    <w:rsid w:val="7EAA3118"/>
    <w:rsid w:val="7ED604BA"/>
    <w:rsid w:val="7EDB013C"/>
    <w:rsid w:val="7F2321FF"/>
    <w:rsid w:val="7F2612A6"/>
    <w:rsid w:val="7F553ECA"/>
    <w:rsid w:val="7F587082"/>
    <w:rsid w:val="7F61049A"/>
    <w:rsid w:val="7F7200CD"/>
    <w:rsid w:val="7F823D48"/>
    <w:rsid w:val="7F8C6D9A"/>
    <w:rsid w:val="7FB1471D"/>
    <w:rsid w:val="7FBD6760"/>
    <w:rsid w:val="7FC3447A"/>
    <w:rsid w:val="7FC70142"/>
    <w:rsid w:val="7FCE1E87"/>
    <w:rsid w:val="7FD61402"/>
    <w:rsid w:val="7FED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Ascii" w:hAnsiTheme="minorAscii" w:eastAsiaTheme="minorEastAsia" w:cstheme="minorBidi"/>
      <w:sz w:val="24"/>
      <w:szCs w:val="22"/>
      <w:lang w:val="en-US" w:eastAsia="zh-CN" w:bidi="ar-SA"/>
    </w:rPr>
  </w:style>
  <w:style w:type="paragraph" w:styleId="2">
    <w:name w:val="heading 1"/>
    <w:basedOn w:val="1"/>
    <w:next w:val="1"/>
    <w:link w:val="34"/>
    <w:autoRedefine/>
    <w:qFormat/>
    <w:uiPriority w:val="9"/>
    <w:pPr>
      <w:keepNext/>
      <w:keepLines/>
      <w:spacing w:before="50" w:beforeLines="50" w:line="360" w:lineRule="auto"/>
      <w:outlineLvl w:val="0"/>
    </w:pPr>
    <w:rPr>
      <w:rFonts w:eastAsia="宋体" w:asciiTheme="majorHAnsi" w:hAnsiTheme="majorHAnsi" w:cstheme="majorBidi"/>
      <w:b/>
      <w:bCs/>
      <w:color w:val="000000" w:themeColor="text1"/>
      <w:sz w:val="32"/>
      <w:szCs w:val="32"/>
      <w14:textFill>
        <w14:solidFill>
          <w14:schemeClr w14:val="tx1"/>
        </w14:solidFill>
      </w14:textFill>
    </w:rPr>
  </w:style>
  <w:style w:type="paragraph" w:styleId="3">
    <w:name w:val="heading 2"/>
    <w:basedOn w:val="1"/>
    <w:next w:val="1"/>
    <w:link w:val="37"/>
    <w:autoRedefine/>
    <w:unhideWhenUsed/>
    <w:qFormat/>
    <w:uiPriority w:val="9"/>
    <w:pPr>
      <w:keepNext/>
      <w:keepLines/>
      <w:spacing w:after="50" w:afterLines="50" w:line="360" w:lineRule="auto"/>
      <w:outlineLvl w:val="1"/>
    </w:pPr>
    <w:rPr>
      <w:rFonts w:eastAsia="宋体" w:asciiTheme="majorHAnsi" w:hAnsiTheme="majorHAnsi" w:cstheme="majorBidi"/>
      <w:color w:val="000000" w:themeColor="text1"/>
      <w:sz w:val="30"/>
      <w:szCs w:val="30"/>
      <w14:textFill>
        <w14:solidFill>
          <w14:schemeClr w14:val="tx1"/>
        </w14:solidFill>
      </w14:textFill>
    </w:rPr>
  </w:style>
  <w:style w:type="paragraph" w:styleId="4">
    <w:name w:val="heading 3"/>
    <w:basedOn w:val="1"/>
    <w:next w:val="1"/>
    <w:link w:val="41"/>
    <w:autoRedefine/>
    <w:unhideWhenUsed/>
    <w:qFormat/>
    <w:uiPriority w:val="9"/>
    <w:pPr>
      <w:outlineLvl w:val="2"/>
    </w:pPr>
    <w:rPr>
      <w:rFonts w:asciiTheme="minorAscii" w:hAnsiTheme="minorAscii" w:eastAsiaTheme="minorEastAsia"/>
      <w:b/>
      <w:color w:val="000000" w:themeColor="text1"/>
      <w:sz w:val="24"/>
      <w14:textFill>
        <w14:solidFill>
          <w14:schemeClr w14:val="tx1"/>
        </w14:solidFill>
      </w14:textFill>
    </w:rPr>
  </w:style>
  <w:style w:type="paragraph" w:styleId="5">
    <w:name w:val="heading 4"/>
    <w:basedOn w:val="1"/>
    <w:next w:val="1"/>
    <w:link w:val="42"/>
    <w:autoRedefine/>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3"/>
    <w:autoRedefine/>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44"/>
    <w:autoRedefine/>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45"/>
    <w:autoRedefine/>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6"/>
    <w:autoRedefine/>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47"/>
    <w:autoRedefine/>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caption"/>
    <w:basedOn w:val="1"/>
    <w:next w:val="1"/>
    <w:autoRedefine/>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annotation text"/>
    <w:basedOn w:val="1"/>
    <w:link w:val="38"/>
    <w:autoRedefine/>
    <w:semiHidden/>
    <w:unhideWhenUsed/>
    <w:qFormat/>
    <w:uiPriority w:val="99"/>
  </w:style>
  <w:style w:type="paragraph" w:styleId="13">
    <w:name w:val="Body Text"/>
    <w:basedOn w:val="1"/>
    <w:autoRedefine/>
    <w:qFormat/>
    <w:uiPriority w:val="0"/>
    <w:pPr>
      <w:ind w:firstLine="200" w:firstLineChars="200"/>
    </w:pPr>
    <w:rPr>
      <w:sz w:val="28"/>
      <w:szCs w:val="24"/>
    </w:rPr>
  </w:style>
  <w:style w:type="paragraph" w:styleId="14">
    <w:name w:val="toc 3"/>
    <w:basedOn w:val="1"/>
    <w:next w:val="1"/>
    <w:autoRedefine/>
    <w:qFormat/>
    <w:uiPriority w:val="39"/>
    <w:pPr>
      <w:tabs>
        <w:tab w:val="left" w:pos="1080"/>
        <w:tab w:val="right" w:leader="dot" w:pos="8302"/>
      </w:tabs>
      <w:ind w:firstLine="420" w:firstLineChars="200"/>
    </w:pPr>
    <w:rPr>
      <w:rFonts w:ascii="宋体" w:hAnsi="宋体"/>
    </w:rPr>
  </w:style>
  <w:style w:type="paragraph" w:styleId="15">
    <w:name w:val="Balloon Text"/>
    <w:basedOn w:val="1"/>
    <w:link w:val="40"/>
    <w:autoRedefine/>
    <w:semiHidden/>
    <w:unhideWhenUsed/>
    <w:qFormat/>
    <w:uiPriority w:val="99"/>
    <w:rPr>
      <w:sz w:val="18"/>
      <w:szCs w:val="18"/>
    </w:rPr>
  </w:style>
  <w:style w:type="paragraph" w:styleId="16">
    <w:name w:val="footer"/>
    <w:basedOn w:val="1"/>
    <w:link w:val="36"/>
    <w:autoRedefine/>
    <w:unhideWhenUsed/>
    <w:qFormat/>
    <w:uiPriority w:val="99"/>
    <w:pPr>
      <w:tabs>
        <w:tab w:val="center" w:pos="4153"/>
        <w:tab w:val="right" w:pos="8306"/>
      </w:tabs>
      <w:snapToGrid w:val="0"/>
    </w:pPr>
    <w:rPr>
      <w:sz w:val="18"/>
      <w:szCs w:val="18"/>
    </w:rPr>
  </w:style>
  <w:style w:type="paragraph" w:styleId="17">
    <w:name w:val="header"/>
    <w:basedOn w:val="1"/>
    <w:link w:val="3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39"/>
  </w:style>
  <w:style w:type="paragraph" w:styleId="19">
    <w:name w:val="index heading"/>
    <w:basedOn w:val="1"/>
    <w:next w:val="20"/>
    <w:autoRedefine/>
    <w:qFormat/>
    <w:uiPriority w:val="0"/>
  </w:style>
  <w:style w:type="paragraph" w:styleId="20">
    <w:name w:val="index 1"/>
    <w:basedOn w:val="1"/>
    <w:next w:val="1"/>
    <w:autoRedefine/>
    <w:qFormat/>
    <w:uiPriority w:val="0"/>
    <w:pPr>
      <w:spacing w:beforeLines="50" w:line="360" w:lineRule="auto"/>
      <w:ind w:firstLine="422" w:firstLineChars="200"/>
    </w:pPr>
  </w:style>
  <w:style w:type="paragraph" w:styleId="21">
    <w:name w:val="Subtitle"/>
    <w:basedOn w:val="1"/>
    <w:next w:val="1"/>
    <w:link w:val="49"/>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2">
    <w:name w:val="table of figures"/>
    <w:basedOn w:val="1"/>
    <w:next w:val="1"/>
    <w:autoRedefine/>
    <w:qFormat/>
    <w:uiPriority w:val="0"/>
    <w:pPr>
      <w:ind w:left="840" w:leftChars="200" w:hanging="420" w:hangingChars="200"/>
    </w:pPr>
  </w:style>
  <w:style w:type="paragraph" w:styleId="23">
    <w:name w:val="toc 2"/>
    <w:basedOn w:val="1"/>
    <w:next w:val="1"/>
    <w:autoRedefine/>
    <w:qFormat/>
    <w:uiPriority w:val="39"/>
    <w:pPr>
      <w:tabs>
        <w:tab w:val="left" w:pos="900"/>
        <w:tab w:val="right" w:leader="dot" w:pos="8296"/>
      </w:tabs>
      <w:ind w:left="420" w:leftChars="200"/>
    </w:pPr>
    <w:rPr>
      <w:rFonts w:ascii="宋体" w:hAnsi="宋体"/>
      <w:szCs w:val="52"/>
    </w:rPr>
  </w:style>
  <w:style w:type="paragraph" w:styleId="24">
    <w:name w:val="Title"/>
    <w:basedOn w:val="1"/>
    <w:next w:val="1"/>
    <w:link w:val="48"/>
    <w:autoRedefine/>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sz w:val="52"/>
      <w:szCs w:val="52"/>
    </w:rPr>
  </w:style>
  <w:style w:type="paragraph" w:styleId="25">
    <w:name w:val="annotation subject"/>
    <w:basedOn w:val="12"/>
    <w:next w:val="12"/>
    <w:link w:val="39"/>
    <w:autoRedefine/>
    <w:semiHidden/>
    <w:unhideWhenUsed/>
    <w:qFormat/>
    <w:uiPriority w:val="99"/>
    <w:rPr>
      <w:b/>
      <w:bCs/>
    </w:rPr>
  </w:style>
  <w:style w:type="table" w:styleId="27">
    <w:name w:val="Table Grid"/>
    <w:basedOn w:val="26"/>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22"/>
    <w:rPr>
      <w:b/>
      <w:bCs/>
    </w:rPr>
  </w:style>
  <w:style w:type="character" w:styleId="30">
    <w:name w:val="Emphasis"/>
    <w:basedOn w:val="28"/>
    <w:autoRedefine/>
    <w:qFormat/>
    <w:uiPriority w:val="20"/>
    <w:rPr>
      <w:i/>
      <w:iCs/>
    </w:rPr>
  </w:style>
  <w:style w:type="character" w:styleId="31">
    <w:name w:val="Hyperlink"/>
    <w:basedOn w:val="28"/>
    <w:autoRedefine/>
    <w:unhideWhenUsed/>
    <w:qFormat/>
    <w:uiPriority w:val="99"/>
    <w:rPr>
      <w:color w:val="0000FF" w:themeColor="hyperlink"/>
      <w:u w:val="single"/>
      <w14:textFill>
        <w14:solidFill>
          <w14:schemeClr w14:val="hlink"/>
        </w14:solidFill>
      </w14:textFill>
    </w:rPr>
  </w:style>
  <w:style w:type="character" w:styleId="32">
    <w:name w:val="annotation reference"/>
    <w:basedOn w:val="28"/>
    <w:autoRedefine/>
    <w:semiHidden/>
    <w:unhideWhenUsed/>
    <w:qFormat/>
    <w:uiPriority w:val="99"/>
    <w:rPr>
      <w:sz w:val="21"/>
      <w:szCs w:val="21"/>
    </w:rPr>
  </w:style>
  <w:style w:type="paragraph" w:styleId="33">
    <w:name w:val="List Paragraph"/>
    <w:basedOn w:val="1"/>
    <w:autoRedefine/>
    <w:qFormat/>
    <w:uiPriority w:val="34"/>
    <w:pPr>
      <w:ind w:firstLine="420" w:firstLineChars="200"/>
    </w:pPr>
  </w:style>
  <w:style w:type="character" w:customStyle="1" w:styleId="34">
    <w:name w:val="标题 1 字符"/>
    <w:basedOn w:val="28"/>
    <w:link w:val="2"/>
    <w:autoRedefine/>
    <w:qFormat/>
    <w:uiPriority w:val="9"/>
    <w:rPr>
      <w:rFonts w:eastAsia="宋体" w:asciiTheme="majorHAnsi" w:hAnsiTheme="majorHAnsi" w:cstheme="majorBidi"/>
      <w:b/>
      <w:bCs/>
      <w:color w:val="000000" w:themeColor="text1"/>
      <w:sz w:val="32"/>
      <w:szCs w:val="32"/>
      <w14:textFill>
        <w14:solidFill>
          <w14:schemeClr w14:val="tx1"/>
        </w14:solidFill>
      </w14:textFill>
    </w:rPr>
  </w:style>
  <w:style w:type="character" w:customStyle="1" w:styleId="35">
    <w:name w:val="页眉 字符"/>
    <w:basedOn w:val="28"/>
    <w:link w:val="17"/>
    <w:autoRedefine/>
    <w:qFormat/>
    <w:uiPriority w:val="99"/>
    <w:rPr>
      <w:sz w:val="18"/>
      <w:szCs w:val="18"/>
    </w:rPr>
  </w:style>
  <w:style w:type="character" w:customStyle="1" w:styleId="36">
    <w:name w:val="页脚 字符"/>
    <w:basedOn w:val="28"/>
    <w:link w:val="16"/>
    <w:autoRedefine/>
    <w:qFormat/>
    <w:uiPriority w:val="99"/>
    <w:rPr>
      <w:sz w:val="18"/>
      <w:szCs w:val="18"/>
    </w:rPr>
  </w:style>
  <w:style w:type="character" w:customStyle="1" w:styleId="37">
    <w:name w:val="标题 2 字符"/>
    <w:basedOn w:val="28"/>
    <w:link w:val="3"/>
    <w:autoRedefine/>
    <w:qFormat/>
    <w:uiPriority w:val="9"/>
    <w:rPr>
      <w:rFonts w:eastAsia="宋体" w:asciiTheme="majorHAnsi" w:hAnsiTheme="majorHAnsi" w:cstheme="majorBidi"/>
      <w:color w:val="000000" w:themeColor="text1"/>
      <w:sz w:val="30"/>
      <w:szCs w:val="30"/>
      <w14:textFill>
        <w14:solidFill>
          <w14:schemeClr w14:val="tx1"/>
        </w14:solidFill>
      </w14:textFill>
    </w:rPr>
  </w:style>
  <w:style w:type="character" w:customStyle="1" w:styleId="38">
    <w:name w:val="批注文字 字符"/>
    <w:basedOn w:val="28"/>
    <w:link w:val="12"/>
    <w:autoRedefine/>
    <w:semiHidden/>
    <w:qFormat/>
    <w:uiPriority w:val="99"/>
  </w:style>
  <w:style w:type="character" w:customStyle="1" w:styleId="39">
    <w:name w:val="批注主题 字符"/>
    <w:basedOn w:val="38"/>
    <w:link w:val="25"/>
    <w:autoRedefine/>
    <w:semiHidden/>
    <w:qFormat/>
    <w:uiPriority w:val="99"/>
    <w:rPr>
      <w:b/>
      <w:bCs/>
    </w:rPr>
  </w:style>
  <w:style w:type="character" w:customStyle="1" w:styleId="40">
    <w:name w:val="批注框文本 字符"/>
    <w:basedOn w:val="28"/>
    <w:link w:val="15"/>
    <w:autoRedefine/>
    <w:semiHidden/>
    <w:qFormat/>
    <w:uiPriority w:val="99"/>
    <w:rPr>
      <w:sz w:val="18"/>
      <w:szCs w:val="18"/>
    </w:rPr>
  </w:style>
  <w:style w:type="character" w:customStyle="1" w:styleId="41">
    <w:name w:val="标题 3 字符"/>
    <w:basedOn w:val="28"/>
    <w:link w:val="4"/>
    <w:autoRedefine/>
    <w:semiHidden/>
    <w:qFormat/>
    <w:uiPriority w:val="9"/>
    <w:rPr>
      <w:rFonts w:asciiTheme="minorAscii" w:hAnsiTheme="minorAscii" w:eastAsiaTheme="minorEastAsia" w:cstheme="majorBidi"/>
      <w:b/>
      <w:bCs/>
      <w:color w:val="000000" w:themeColor="text1"/>
      <w:sz w:val="24"/>
      <w14:textFill>
        <w14:solidFill>
          <w14:schemeClr w14:val="tx1"/>
        </w14:solidFill>
      </w14:textFill>
    </w:rPr>
  </w:style>
  <w:style w:type="character" w:customStyle="1" w:styleId="42">
    <w:name w:val="标题 4 字符"/>
    <w:basedOn w:val="28"/>
    <w:link w:val="5"/>
    <w:autoRedefine/>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43">
    <w:name w:val="标题 5 字符"/>
    <w:basedOn w:val="28"/>
    <w:link w:val="6"/>
    <w:autoRedefine/>
    <w:semiHidden/>
    <w:qFormat/>
    <w:uiPriority w:val="9"/>
    <w:rPr>
      <w:rFonts w:asciiTheme="majorHAnsi" w:hAnsiTheme="majorHAnsi" w:eastAsiaTheme="majorEastAsia" w:cstheme="majorBidi"/>
      <w:color w:val="254061" w:themeColor="accent1" w:themeShade="80"/>
    </w:rPr>
  </w:style>
  <w:style w:type="character" w:customStyle="1" w:styleId="44">
    <w:name w:val="标题 6 字符"/>
    <w:basedOn w:val="28"/>
    <w:link w:val="7"/>
    <w:autoRedefine/>
    <w:semiHidden/>
    <w:qFormat/>
    <w:uiPriority w:val="9"/>
    <w:rPr>
      <w:rFonts w:asciiTheme="majorHAnsi" w:hAnsiTheme="majorHAnsi" w:eastAsiaTheme="majorEastAsia" w:cstheme="majorBidi"/>
      <w:i/>
      <w:iCs/>
      <w:color w:val="254061" w:themeColor="accent1" w:themeShade="80"/>
    </w:rPr>
  </w:style>
  <w:style w:type="character" w:customStyle="1" w:styleId="45">
    <w:name w:val="标题 7 字符"/>
    <w:basedOn w:val="28"/>
    <w:link w:val="8"/>
    <w:autoRedefine/>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46">
    <w:name w:val="标题 8 字符"/>
    <w:basedOn w:val="28"/>
    <w:link w:val="9"/>
    <w:autoRedefine/>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47">
    <w:name w:val="标题 9 字符"/>
    <w:basedOn w:val="28"/>
    <w:link w:val="10"/>
    <w:autoRedefine/>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48">
    <w:name w:val="标题 字符"/>
    <w:basedOn w:val="28"/>
    <w:link w:val="24"/>
    <w:autoRedefine/>
    <w:qFormat/>
    <w:uiPriority w:val="10"/>
    <w:rPr>
      <w:rFonts w:asciiTheme="majorHAnsi" w:hAnsiTheme="majorHAnsi" w:eastAsiaTheme="majorEastAsia" w:cstheme="majorBidi"/>
      <w:color w:val="17375E" w:themeColor="text2" w:themeShade="BF"/>
      <w:spacing w:val="5"/>
      <w:sz w:val="52"/>
      <w:szCs w:val="52"/>
    </w:rPr>
  </w:style>
  <w:style w:type="character" w:customStyle="1" w:styleId="49">
    <w:name w:val="副标题 字符"/>
    <w:basedOn w:val="28"/>
    <w:link w:val="21"/>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50">
    <w:name w:val="No Spacing"/>
    <w:autoRedefine/>
    <w:qFormat/>
    <w:uiPriority w:val="1"/>
    <w:rPr>
      <w:rFonts w:asciiTheme="minorHAnsi" w:hAnsiTheme="minorHAnsi" w:eastAsiaTheme="minorEastAsia" w:cstheme="minorBidi"/>
      <w:sz w:val="22"/>
      <w:szCs w:val="22"/>
      <w:lang w:val="en-US" w:eastAsia="zh-CN" w:bidi="ar-SA"/>
    </w:rPr>
  </w:style>
  <w:style w:type="paragraph" w:styleId="51">
    <w:name w:val="Quote"/>
    <w:basedOn w:val="1"/>
    <w:next w:val="1"/>
    <w:link w:val="52"/>
    <w:autoRedefine/>
    <w:qFormat/>
    <w:uiPriority w:val="29"/>
    <w:rPr>
      <w:i/>
      <w:iCs/>
      <w:color w:val="000000" w:themeColor="text1"/>
      <w14:textFill>
        <w14:solidFill>
          <w14:schemeClr w14:val="tx1"/>
        </w14:solidFill>
      </w14:textFill>
    </w:rPr>
  </w:style>
  <w:style w:type="character" w:customStyle="1" w:styleId="52">
    <w:name w:val="引用 字符"/>
    <w:basedOn w:val="28"/>
    <w:link w:val="51"/>
    <w:autoRedefine/>
    <w:qFormat/>
    <w:uiPriority w:val="29"/>
    <w:rPr>
      <w:i/>
      <w:iCs/>
      <w:color w:val="000000" w:themeColor="text1"/>
      <w14:textFill>
        <w14:solidFill>
          <w14:schemeClr w14:val="tx1"/>
        </w14:solidFill>
      </w14:textFill>
    </w:rPr>
  </w:style>
  <w:style w:type="paragraph" w:styleId="53">
    <w:name w:val="Intense Quote"/>
    <w:basedOn w:val="1"/>
    <w:next w:val="1"/>
    <w:link w:val="54"/>
    <w:autoRedefine/>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4">
    <w:name w:val="明显引用 字符"/>
    <w:basedOn w:val="28"/>
    <w:link w:val="53"/>
    <w:autoRedefine/>
    <w:qFormat/>
    <w:uiPriority w:val="30"/>
    <w:rPr>
      <w:b/>
      <w:bCs/>
      <w:i/>
      <w:iCs/>
      <w:color w:val="4F81BD" w:themeColor="accent1"/>
      <w14:textFill>
        <w14:solidFill>
          <w14:schemeClr w14:val="accent1"/>
        </w14:solidFill>
      </w14:textFill>
    </w:rPr>
  </w:style>
  <w:style w:type="character" w:customStyle="1" w:styleId="55">
    <w:name w:val="不明显强调1"/>
    <w:basedOn w:val="28"/>
    <w:autoRedefine/>
    <w:qFormat/>
    <w:uiPriority w:val="19"/>
    <w:rPr>
      <w:i/>
      <w:iCs/>
      <w:color w:val="808080" w:themeColor="text1" w:themeTint="80"/>
      <w14:textFill>
        <w14:solidFill>
          <w14:schemeClr w14:val="tx1">
            <w14:lumMod w14:val="50000"/>
            <w14:lumOff w14:val="50000"/>
          </w14:schemeClr>
        </w14:solidFill>
      </w14:textFill>
    </w:rPr>
  </w:style>
  <w:style w:type="character" w:customStyle="1" w:styleId="56">
    <w:name w:val="明显强调1"/>
    <w:basedOn w:val="28"/>
    <w:autoRedefine/>
    <w:qFormat/>
    <w:uiPriority w:val="21"/>
    <w:rPr>
      <w:b/>
      <w:bCs/>
      <w:i/>
      <w:iCs/>
      <w:color w:val="4F81BD" w:themeColor="accent1"/>
      <w14:textFill>
        <w14:solidFill>
          <w14:schemeClr w14:val="accent1"/>
        </w14:solidFill>
      </w14:textFill>
    </w:rPr>
  </w:style>
  <w:style w:type="character" w:customStyle="1" w:styleId="57">
    <w:name w:val="不明显参考1"/>
    <w:basedOn w:val="28"/>
    <w:autoRedefine/>
    <w:qFormat/>
    <w:uiPriority w:val="31"/>
    <w:rPr>
      <w:smallCaps/>
      <w:color w:val="C0504D" w:themeColor="accent2"/>
      <w:u w:val="single"/>
      <w14:textFill>
        <w14:solidFill>
          <w14:schemeClr w14:val="accent2"/>
        </w14:solidFill>
      </w14:textFill>
    </w:rPr>
  </w:style>
  <w:style w:type="character" w:customStyle="1" w:styleId="58">
    <w:name w:val="明显参考1"/>
    <w:basedOn w:val="28"/>
    <w:autoRedefine/>
    <w:qFormat/>
    <w:uiPriority w:val="32"/>
    <w:rPr>
      <w:b/>
      <w:bCs/>
      <w:smallCaps/>
      <w:color w:val="C0504D" w:themeColor="accent2"/>
      <w:spacing w:val="5"/>
      <w:u w:val="single"/>
      <w14:textFill>
        <w14:solidFill>
          <w14:schemeClr w14:val="accent2"/>
        </w14:solidFill>
      </w14:textFill>
    </w:rPr>
  </w:style>
  <w:style w:type="character" w:customStyle="1" w:styleId="59">
    <w:name w:val="书籍标题1"/>
    <w:basedOn w:val="28"/>
    <w:autoRedefine/>
    <w:qFormat/>
    <w:uiPriority w:val="33"/>
    <w:rPr>
      <w:b/>
      <w:bCs/>
      <w:smallCaps/>
      <w:spacing w:val="5"/>
    </w:rPr>
  </w:style>
  <w:style w:type="paragraph" w:customStyle="1" w:styleId="60">
    <w:name w:val="TOC 标题1"/>
    <w:basedOn w:val="2"/>
    <w:next w:val="1"/>
    <w:autoRedefine/>
    <w:semiHidden/>
    <w:unhideWhenUsed/>
    <w:qFormat/>
    <w:uiPriority w:val="39"/>
    <w:pPr>
      <w:outlineLvl w:val="9"/>
    </w:pPr>
  </w:style>
  <w:style w:type="paragraph" w:customStyle="1" w:styleId="61">
    <w:name w:val="段"/>
    <w:autoRedefine/>
    <w:qFormat/>
    <w:uiPriority w:val="0"/>
    <w:pPr>
      <w:autoSpaceDE w:val="0"/>
      <w:autoSpaceDN w:val="0"/>
      <w:ind w:firstLine="200" w:firstLineChars="200"/>
      <w:jc w:val="both"/>
    </w:pPr>
    <w:rPr>
      <w:rFonts w:ascii="宋体" w:hAnsiTheme="minorHAnsi" w:eastAsiaTheme="minorEastAsia" w:cstheme="minorBidi"/>
      <w:sz w:val="21"/>
      <w:lang w:val="en-US" w:eastAsia="zh-CN" w:bidi="ar-SA"/>
    </w:rPr>
  </w:style>
  <w:style w:type="paragraph" w:customStyle="1" w:styleId="62">
    <w:name w:val="技术要求正文"/>
    <w:basedOn w:val="1"/>
    <w:link w:val="65"/>
    <w:autoRedefine/>
    <w:qFormat/>
    <w:uiPriority w:val="0"/>
    <w:pPr>
      <w:spacing w:line="460" w:lineRule="exact"/>
      <w:ind w:firstLine="480" w:firstLineChars="200"/>
    </w:pPr>
    <w:rPr>
      <w:sz w:val="24"/>
    </w:rPr>
  </w:style>
  <w:style w:type="paragraph" w:customStyle="1" w:styleId="63">
    <w:name w:val="框内的"/>
    <w:basedOn w:val="1"/>
    <w:autoRedefine/>
    <w:qFormat/>
    <w:uiPriority w:val="99"/>
    <w:rPr>
      <w:rFonts w:ascii="微软雅黑" w:hAnsi="微软雅黑" w:eastAsia="微软雅黑" w:cs="微软雅黑"/>
      <w:lang w:val="en-GB"/>
    </w:rPr>
  </w:style>
  <w:style w:type="paragraph" w:customStyle="1" w:styleId="64">
    <w:name w:val="正文文本缩进 21"/>
    <w:basedOn w:val="1"/>
    <w:autoRedefine/>
    <w:qFormat/>
    <w:uiPriority w:val="99"/>
    <w:pPr>
      <w:spacing w:beforeLines="50"/>
      <w:ind w:firstLine="400"/>
    </w:pPr>
  </w:style>
  <w:style w:type="character" w:customStyle="1" w:styleId="65">
    <w:name w:val="技术要求正文 Char"/>
    <w:basedOn w:val="28"/>
    <w:link w:val="62"/>
    <w:autoRedefine/>
    <w:qFormat/>
    <w:uiPriority w:val="0"/>
    <w:rPr>
      <w:sz w:val="24"/>
      <w:szCs w:val="22"/>
    </w:rPr>
  </w:style>
  <w:style w:type="paragraph" w:customStyle="1" w:styleId="66">
    <w:name w:val="WPSOffice手动目录 1"/>
    <w:autoRedefine/>
    <w:qFormat/>
    <w:uiPriority w:val="0"/>
    <w:rPr>
      <w:rFonts w:asciiTheme="minorHAnsi" w:hAnsiTheme="minorHAnsi" w:eastAsiaTheme="minorEastAsia" w:cstheme="minorBidi"/>
      <w:lang w:val="en-US" w:eastAsia="zh-CN" w:bidi="ar-SA"/>
    </w:rPr>
  </w:style>
  <w:style w:type="paragraph" w:customStyle="1" w:styleId="67">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68">
    <w:name w:val="列出段落3"/>
    <w:basedOn w:val="1"/>
    <w:autoRedefine/>
    <w:qFormat/>
    <w:uiPriority w:val="99"/>
    <w:pPr>
      <w:ind w:firstLine="420" w:firstLineChars="200"/>
    </w:pPr>
    <w:rPr>
      <w:szCs w:val="21"/>
    </w:rPr>
  </w:style>
  <w:style w:type="paragraph" w:customStyle="1" w:styleId="69">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70">
    <w:name w:val="Default"/>
    <w:autoRedefine/>
    <w:qFormat/>
    <w:uiPriority w:val="99"/>
    <w:pPr>
      <w:widowControl w:val="0"/>
      <w:autoSpaceDE w:val="0"/>
      <w:autoSpaceDN w:val="0"/>
      <w:adjustRightInd w:val="0"/>
    </w:pPr>
    <w:rPr>
      <w:rFonts w:ascii="MS Mincho" w:hAnsi="Calibri" w:eastAsia="宋体" w:cs="Times New Roman"/>
      <w:color w:val="000000"/>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DB53D-AD77-4B17-BAB0-8461B8CB48F5}">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14</Pages>
  <Words>1157</Words>
  <Characters>6599</Characters>
  <Lines>54</Lines>
  <Paragraphs>15</Paragraphs>
  <TotalTime>0</TotalTime>
  <ScaleCrop>false</ScaleCrop>
  <LinksUpToDate>false</LinksUpToDate>
  <CharactersWithSpaces>7741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2022-12-23T07:45:00Z</dcterms:created>
  <dc:creator>User</dc:creator>
  <cp:lastModifiedBy>企鹅</cp:lastModifiedBy>
  <cp:lastPrinted>2022-01-05T08:41:00Z</cp:lastPrinted>
  <dcterms:modified xsi:type="dcterms:W3CDTF">2024-03-22T08:32:29Z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81EABFE550E545228E59A09AF0EF4E84</vt:lpwstr>
  </property>
  <property fmtid="{D5CDD505-2E9C-101B-9397-08002B2CF9AE}" pid="4" name="commondata">
    <vt:lpwstr>eyJoZGlkIjoiZDM3NDU0MWUxNzFlZDhiNjZmZmFjYzQ4NDQ2ZjdiMzUifQ==</vt:lpwstr>
  </property>
</Properties>
</file>